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DF00" w14:textId="77777777" w:rsidR="004F4588" w:rsidRDefault="004F4588">
      <w:pPr>
        <w:rPr>
          <w:b/>
          <w:sz w:val="28"/>
          <w:szCs w:val="28"/>
        </w:rPr>
      </w:pPr>
      <w:r>
        <w:rPr>
          <w:noProof/>
        </w:rPr>
        <w:drawing>
          <wp:anchor distT="0" distB="0" distL="114300" distR="114300" simplePos="0" relativeHeight="251659264" behindDoc="0" locked="1" layoutInCell="0" allowOverlap="1" wp14:anchorId="2017ABBA" wp14:editId="4723B126">
            <wp:simplePos x="0" y="0"/>
            <wp:positionH relativeFrom="page">
              <wp:posOffset>313055</wp:posOffset>
            </wp:positionH>
            <wp:positionV relativeFrom="page">
              <wp:posOffset>313055</wp:posOffset>
            </wp:positionV>
            <wp:extent cx="1691640" cy="798830"/>
            <wp:effectExtent l="0" t="0" r="3810" b="127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798830"/>
                    </a:xfrm>
                    <a:prstGeom prst="rect">
                      <a:avLst/>
                    </a:prstGeom>
                  </pic:spPr>
                </pic:pic>
              </a:graphicData>
            </a:graphic>
            <wp14:sizeRelH relativeFrom="margin">
              <wp14:pctWidth>0</wp14:pctWidth>
            </wp14:sizeRelH>
            <wp14:sizeRelV relativeFrom="margin">
              <wp14:pctHeight>0</wp14:pctHeight>
            </wp14:sizeRelV>
          </wp:anchor>
        </w:drawing>
      </w:r>
    </w:p>
    <w:p w14:paraId="4FC4FC02" w14:textId="77777777" w:rsidR="004F4588" w:rsidRDefault="004F4588">
      <w:pPr>
        <w:rPr>
          <w:b/>
          <w:sz w:val="28"/>
          <w:szCs w:val="28"/>
        </w:rPr>
      </w:pPr>
    </w:p>
    <w:p w14:paraId="5304C00D" w14:textId="77777777" w:rsidR="004F4588" w:rsidRPr="003E650D" w:rsidRDefault="004F4588">
      <w:pPr>
        <w:rPr>
          <w:b/>
          <w:sz w:val="28"/>
          <w:szCs w:val="28"/>
        </w:rPr>
      </w:pPr>
      <w:r>
        <w:rPr>
          <w:b/>
          <w:sz w:val="28"/>
          <w:szCs w:val="28"/>
        </w:rPr>
        <w:t>Notulen</w:t>
      </w:r>
    </w:p>
    <w:p w14:paraId="78489F11" w14:textId="77777777" w:rsidR="004F4588" w:rsidRDefault="004F4588"/>
    <w:tbl>
      <w:tblPr>
        <w:tblStyle w:val="Tabelraster"/>
        <w:tblW w:w="8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1260"/>
        <w:gridCol w:w="7475"/>
      </w:tblGrid>
      <w:tr w:rsidR="004F4588" w:rsidRPr="001D285A" w14:paraId="26BCBC5E" w14:textId="77777777" w:rsidTr="00001AE0">
        <w:tc>
          <w:tcPr>
            <w:tcW w:w="1260" w:type="dxa"/>
          </w:tcPr>
          <w:p w14:paraId="150B420B" w14:textId="77777777" w:rsidR="004F4588" w:rsidRPr="001D285A" w:rsidRDefault="004F4588" w:rsidP="0059379F">
            <w:pPr>
              <w:pStyle w:val="DocLiveLabel"/>
              <w:rPr>
                <w:rStyle w:val="Paginanummer"/>
              </w:rPr>
            </w:pPr>
            <w:r>
              <w:rPr>
                <w:rStyle w:val="Paginanummer"/>
              </w:rPr>
              <w:t>Overleg</w:t>
            </w:r>
          </w:p>
        </w:tc>
        <w:tc>
          <w:tcPr>
            <w:tcW w:w="7475" w:type="dxa"/>
          </w:tcPr>
          <w:p w14:paraId="6BF16501" w14:textId="032A1D37" w:rsidR="004F4588" w:rsidRPr="00AA46AE" w:rsidRDefault="00D85803" w:rsidP="0059379F">
            <w:pPr>
              <w:pStyle w:val="DocLiveLabelwaarde"/>
              <w:rPr>
                <w:rStyle w:val="Paginanummer"/>
                <w:b/>
                <w:sz w:val="24"/>
              </w:rPr>
            </w:pPr>
            <w:r>
              <w:rPr>
                <w:rStyle w:val="Paginanummer"/>
                <w:b/>
                <w:sz w:val="24"/>
              </w:rPr>
              <w:t>O</w:t>
            </w:r>
            <w:r w:rsidR="004F4588">
              <w:rPr>
                <w:rStyle w:val="Paginanummer"/>
                <w:b/>
                <w:sz w:val="24"/>
              </w:rPr>
              <w:t xml:space="preserve">verleg Klankbordgroep omwonenden </w:t>
            </w:r>
            <w:r>
              <w:rPr>
                <w:rStyle w:val="Paginanummer"/>
                <w:b/>
                <w:sz w:val="24"/>
              </w:rPr>
              <w:t xml:space="preserve">- </w:t>
            </w:r>
            <w:r w:rsidR="004F4588">
              <w:rPr>
                <w:rStyle w:val="Paginanummer"/>
                <w:b/>
                <w:sz w:val="24"/>
              </w:rPr>
              <w:t xml:space="preserve">Antes </w:t>
            </w:r>
          </w:p>
        </w:tc>
      </w:tr>
      <w:tr w:rsidR="004F4588" w:rsidRPr="001D285A" w14:paraId="559BB719" w14:textId="77777777" w:rsidTr="00001AE0">
        <w:tc>
          <w:tcPr>
            <w:tcW w:w="1260" w:type="dxa"/>
            <w:tcMar>
              <w:top w:w="0" w:type="dxa"/>
            </w:tcMar>
          </w:tcPr>
          <w:p w14:paraId="27CA4035" w14:textId="77777777" w:rsidR="004F4588" w:rsidRDefault="004F4588" w:rsidP="0059379F">
            <w:pPr>
              <w:pStyle w:val="DocLiveLabel"/>
              <w:rPr>
                <w:rStyle w:val="Paginanummer"/>
              </w:rPr>
            </w:pPr>
            <w:r>
              <w:rPr>
                <w:rStyle w:val="Paginanummer"/>
              </w:rPr>
              <w:t>Datum</w:t>
            </w:r>
          </w:p>
        </w:tc>
        <w:tc>
          <w:tcPr>
            <w:tcW w:w="7475" w:type="dxa"/>
            <w:tcMar>
              <w:top w:w="0" w:type="dxa"/>
            </w:tcMar>
          </w:tcPr>
          <w:p w14:paraId="150E0327" w14:textId="64B6087A" w:rsidR="004F4588" w:rsidRDefault="004F4588" w:rsidP="0059379F">
            <w:pPr>
              <w:pStyle w:val="DocLiveLabelwaarde"/>
              <w:rPr>
                <w:rStyle w:val="Paginanummer"/>
              </w:rPr>
            </w:pPr>
            <w:r>
              <w:rPr>
                <w:rStyle w:val="Paginanummer"/>
              </w:rPr>
              <w:t>1</w:t>
            </w:r>
            <w:r w:rsidR="00D85803">
              <w:rPr>
                <w:rStyle w:val="Paginanummer"/>
              </w:rPr>
              <w:t>2 juni</w:t>
            </w:r>
            <w:r>
              <w:rPr>
                <w:rStyle w:val="Paginanummer"/>
              </w:rPr>
              <w:t xml:space="preserve"> 2023</w:t>
            </w:r>
          </w:p>
        </w:tc>
      </w:tr>
      <w:tr w:rsidR="004F4588" w:rsidRPr="001D285A" w14:paraId="67A8D82D" w14:textId="77777777" w:rsidTr="00001AE0">
        <w:tc>
          <w:tcPr>
            <w:tcW w:w="1260" w:type="dxa"/>
            <w:tcMar>
              <w:top w:w="0" w:type="dxa"/>
            </w:tcMar>
          </w:tcPr>
          <w:p w14:paraId="51CC224E" w14:textId="77777777" w:rsidR="004F4588" w:rsidRDefault="004F4588" w:rsidP="0059379F">
            <w:pPr>
              <w:pStyle w:val="DocLiveLabel"/>
              <w:rPr>
                <w:rStyle w:val="Paginanummer"/>
              </w:rPr>
            </w:pPr>
            <w:r>
              <w:rPr>
                <w:rStyle w:val="Paginanummer"/>
              </w:rPr>
              <w:t>Aanwezig</w:t>
            </w:r>
          </w:p>
        </w:tc>
        <w:tc>
          <w:tcPr>
            <w:tcW w:w="7475" w:type="dxa"/>
            <w:tcMar>
              <w:top w:w="0" w:type="dxa"/>
            </w:tcMar>
          </w:tcPr>
          <w:p w14:paraId="1F4CFD94" w14:textId="1D091ACC" w:rsidR="004F4588" w:rsidRDefault="004F4588" w:rsidP="0059379F">
            <w:pPr>
              <w:pStyle w:val="DocLiveLabelwaarde"/>
              <w:rPr>
                <w:rStyle w:val="Paginanummer"/>
              </w:rPr>
            </w:pPr>
            <w:r>
              <w:rPr>
                <w:rStyle w:val="Paginanummer"/>
              </w:rPr>
              <w:t>Suzanne Nauta (vz), Marthijn Uithol, Greetje Deckers, Jaap van der Linden</w:t>
            </w:r>
            <w:r w:rsidR="00D85803">
              <w:rPr>
                <w:rStyle w:val="Paginanummer"/>
              </w:rPr>
              <w:t xml:space="preserve"> (ged.)</w:t>
            </w:r>
            <w:r>
              <w:rPr>
                <w:rStyle w:val="Paginanummer"/>
              </w:rPr>
              <w:t xml:space="preserve">, Emy Kuivenhoven, </w:t>
            </w:r>
            <w:r w:rsidR="00BC0F94">
              <w:rPr>
                <w:rStyle w:val="Paginanummer"/>
              </w:rPr>
              <w:t>Peter Kijkuit, ,</w:t>
            </w:r>
            <w:r w:rsidR="00560253">
              <w:rPr>
                <w:rStyle w:val="Paginanummer"/>
              </w:rPr>
              <w:t>Tineke de Vries</w:t>
            </w:r>
            <w:r w:rsidR="00D85803">
              <w:rPr>
                <w:rStyle w:val="Paginanummer"/>
              </w:rPr>
              <w:t>, Theodoor Bos, Esther Ewalt</w:t>
            </w:r>
            <w:r w:rsidR="006B5E04">
              <w:rPr>
                <w:rStyle w:val="Paginanummer"/>
              </w:rPr>
              <w:t>,</w:t>
            </w:r>
            <w:r w:rsidR="00D85803">
              <w:rPr>
                <w:rStyle w:val="Paginanummer"/>
              </w:rPr>
              <w:t xml:space="preserve"> (punt 6)</w:t>
            </w:r>
            <w:r w:rsidR="00782466">
              <w:rPr>
                <w:rStyle w:val="Paginanummer"/>
              </w:rPr>
              <w:t>.</w:t>
            </w:r>
          </w:p>
        </w:tc>
      </w:tr>
      <w:tr w:rsidR="004F4588" w:rsidRPr="001D285A" w14:paraId="3905E487" w14:textId="77777777" w:rsidTr="00001AE0">
        <w:tc>
          <w:tcPr>
            <w:tcW w:w="1260" w:type="dxa"/>
            <w:tcMar>
              <w:top w:w="0" w:type="dxa"/>
            </w:tcMar>
          </w:tcPr>
          <w:p w14:paraId="537A2624" w14:textId="77777777" w:rsidR="004F4588" w:rsidRDefault="004F4588" w:rsidP="0059379F">
            <w:pPr>
              <w:pStyle w:val="DocLiveLabel"/>
              <w:rPr>
                <w:rStyle w:val="Paginanummer"/>
              </w:rPr>
            </w:pPr>
            <w:r>
              <w:rPr>
                <w:rStyle w:val="Paginanummer"/>
              </w:rPr>
              <w:t>Afwezig</w:t>
            </w:r>
          </w:p>
        </w:tc>
        <w:tc>
          <w:tcPr>
            <w:tcW w:w="7475" w:type="dxa"/>
            <w:tcMar>
              <w:top w:w="0" w:type="dxa"/>
            </w:tcMar>
          </w:tcPr>
          <w:p w14:paraId="10160D38" w14:textId="0050AF54" w:rsidR="004F4588" w:rsidRDefault="00560253" w:rsidP="0059379F">
            <w:pPr>
              <w:pStyle w:val="DocLiveLabelwaarde"/>
              <w:rPr>
                <w:rStyle w:val="Paginanummer"/>
              </w:rPr>
            </w:pPr>
            <w:r>
              <w:rPr>
                <w:rStyle w:val="Paginanummer"/>
              </w:rPr>
              <w:t>Bernard Damsma,</w:t>
            </w:r>
            <w:r w:rsidR="00782466">
              <w:rPr>
                <w:rStyle w:val="Paginanummer"/>
              </w:rPr>
              <w:t xml:space="preserve"> </w:t>
            </w:r>
            <w:r>
              <w:rPr>
                <w:rStyle w:val="Paginanummer"/>
              </w:rPr>
              <w:t>Erica Hofland, Marijke Hijgemann, Jeroen Oosthoek</w:t>
            </w:r>
            <w:r w:rsidR="00782466">
              <w:rPr>
                <w:rStyle w:val="Paginanummer"/>
              </w:rPr>
              <w:t>,</w:t>
            </w:r>
            <w:r w:rsidR="00D85803">
              <w:rPr>
                <w:rStyle w:val="Paginanummer"/>
              </w:rPr>
              <w:t xml:space="preserve"> Wietse Groenink, Marcel Panhuis</w:t>
            </w:r>
            <w:r w:rsidR="006B5E04">
              <w:rPr>
                <w:rStyle w:val="Paginanummer"/>
              </w:rPr>
              <w:t>, Jos Littel.</w:t>
            </w:r>
          </w:p>
        </w:tc>
      </w:tr>
      <w:tr w:rsidR="004F4588" w:rsidRPr="001D285A" w14:paraId="56EAC507" w14:textId="77777777" w:rsidTr="00001AE0">
        <w:tc>
          <w:tcPr>
            <w:tcW w:w="1260" w:type="dxa"/>
            <w:tcMar>
              <w:top w:w="0" w:type="dxa"/>
            </w:tcMar>
          </w:tcPr>
          <w:p w14:paraId="321CD7F3" w14:textId="77777777" w:rsidR="004F4588" w:rsidRDefault="004F4588" w:rsidP="0059379F">
            <w:pPr>
              <w:pStyle w:val="DocLiveLabel"/>
              <w:rPr>
                <w:rStyle w:val="Paginanummer"/>
              </w:rPr>
            </w:pPr>
            <w:r>
              <w:rPr>
                <w:rStyle w:val="Paginanummer"/>
              </w:rPr>
              <w:t>Notulist</w:t>
            </w:r>
          </w:p>
        </w:tc>
        <w:tc>
          <w:tcPr>
            <w:tcW w:w="7475" w:type="dxa"/>
            <w:tcMar>
              <w:top w:w="0" w:type="dxa"/>
            </w:tcMar>
          </w:tcPr>
          <w:p w14:paraId="17955501" w14:textId="77777777" w:rsidR="004F4588" w:rsidRDefault="004F4588" w:rsidP="0059379F">
            <w:pPr>
              <w:pStyle w:val="DocLiveLabelwaarde"/>
              <w:rPr>
                <w:rStyle w:val="Paginanummer"/>
              </w:rPr>
            </w:pPr>
            <w:r>
              <w:rPr>
                <w:rStyle w:val="Paginanummer"/>
              </w:rPr>
              <w:t>Jolande Roodnat</w:t>
            </w:r>
          </w:p>
        </w:tc>
      </w:tr>
      <w:tr w:rsidR="004F4588" w:rsidRPr="001D285A" w14:paraId="3E7A7560" w14:textId="77777777" w:rsidTr="00001AE0">
        <w:tc>
          <w:tcPr>
            <w:tcW w:w="1260" w:type="dxa"/>
            <w:tcMar>
              <w:top w:w="0" w:type="dxa"/>
            </w:tcMar>
          </w:tcPr>
          <w:p w14:paraId="07958A31" w14:textId="52B82B28" w:rsidR="004F4588" w:rsidRDefault="004F4588" w:rsidP="0059379F">
            <w:pPr>
              <w:pStyle w:val="DocLiveLabel"/>
              <w:rPr>
                <w:rStyle w:val="Paginanummer"/>
              </w:rPr>
            </w:pPr>
          </w:p>
        </w:tc>
        <w:tc>
          <w:tcPr>
            <w:tcW w:w="7475" w:type="dxa"/>
            <w:tcMar>
              <w:top w:w="0" w:type="dxa"/>
            </w:tcMar>
          </w:tcPr>
          <w:p w14:paraId="0EE33BD1" w14:textId="7C39DBF4" w:rsidR="004F4588" w:rsidRDefault="004F4588" w:rsidP="0059379F">
            <w:pPr>
              <w:pStyle w:val="DocLiveLabelwaarde"/>
              <w:rPr>
                <w:rStyle w:val="Paginanummer"/>
              </w:rPr>
            </w:pPr>
          </w:p>
        </w:tc>
      </w:tr>
    </w:tbl>
    <w:p w14:paraId="7AF5C368" w14:textId="77777777" w:rsidR="004F4588" w:rsidRDefault="004F4588" w:rsidP="002E6119"/>
    <w:tbl>
      <w:tblPr>
        <w:tblW w:w="8786" w:type="dxa"/>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58"/>
        <w:gridCol w:w="6224"/>
        <w:gridCol w:w="1904"/>
      </w:tblGrid>
      <w:tr w:rsidR="004F4588" w14:paraId="70F595EC" w14:textId="77777777" w:rsidTr="004F4588">
        <w:tc>
          <w:tcPr>
            <w:tcW w:w="658" w:type="dxa"/>
            <w:tcBorders>
              <w:top w:val="single" w:sz="4" w:space="0" w:color="auto"/>
              <w:bottom w:val="single" w:sz="4" w:space="0" w:color="auto"/>
              <w:right w:val="single" w:sz="4" w:space="0" w:color="auto"/>
            </w:tcBorders>
            <w:shd w:val="clear" w:color="auto" w:fill="auto"/>
          </w:tcPr>
          <w:p w14:paraId="41565D53" w14:textId="77777777" w:rsidR="004F4588" w:rsidRDefault="004F4588" w:rsidP="00CA1BF2">
            <w:pPr>
              <w:ind w:left="57"/>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9470C66" w14:textId="77777777" w:rsidR="004F4588" w:rsidRDefault="004F4588" w:rsidP="00CA1BF2">
            <w:pPr>
              <w:pStyle w:val="Kop4"/>
              <w:rPr>
                <w:bCs/>
              </w:rPr>
            </w:pPr>
          </w:p>
        </w:tc>
        <w:tc>
          <w:tcPr>
            <w:tcW w:w="1904" w:type="dxa"/>
            <w:tcBorders>
              <w:top w:val="single" w:sz="4" w:space="0" w:color="auto"/>
              <w:left w:val="single" w:sz="4" w:space="0" w:color="auto"/>
              <w:bottom w:val="single" w:sz="4" w:space="0" w:color="auto"/>
            </w:tcBorders>
            <w:shd w:val="clear" w:color="auto" w:fill="auto"/>
          </w:tcPr>
          <w:p w14:paraId="25B37754" w14:textId="77777777" w:rsidR="004F4588" w:rsidRDefault="004F4588" w:rsidP="00082F24">
            <w:pPr>
              <w:pStyle w:val="DocLiveLabel"/>
              <w:rPr>
                <w:bCs/>
              </w:rPr>
            </w:pPr>
            <w:r w:rsidRPr="00082F24">
              <w:rPr>
                <w:rStyle w:val="Paginanummer"/>
              </w:rPr>
              <w:t>Actie door</w:t>
            </w:r>
          </w:p>
        </w:tc>
      </w:tr>
      <w:tr w:rsidR="004F4588" w14:paraId="6A063575" w14:textId="77777777" w:rsidTr="004F4588">
        <w:trPr>
          <w:trHeight w:hRule="exact" w:val="57"/>
        </w:trPr>
        <w:tc>
          <w:tcPr>
            <w:tcW w:w="658" w:type="dxa"/>
            <w:tcBorders>
              <w:top w:val="single" w:sz="4" w:space="0" w:color="auto"/>
              <w:right w:val="single" w:sz="4" w:space="0" w:color="auto"/>
            </w:tcBorders>
            <w:shd w:val="clear" w:color="auto" w:fill="auto"/>
          </w:tcPr>
          <w:p w14:paraId="188578B8" w14:textId="77777777" w:rsidR="004F4588" w:rsidRDefault="004F4588" w:rsidP="00CA1BF2">
            <w:pPr>
              <w:ind w:left="57"/>
            </w:pPr>
          </w:p>
        </w:tc>
        <w:tc>
          <w:tcPr>
            <w:tcW w:w="6224" w:type="dxa"/>
            <w:tcBorders>
              <w:top w:val="single" w:sz="4" w:space="0" w:color="auto"/>
              <w:left w:val="single" w:sz="4" w:space="0" w:color="auto"/>
              <w:right w:val="single" w:sz="4" w:space="0" w:color="auto"/>
            </w:tcBorders>
            <w:shd w:val="clear" w:color="auto" w:fill="auto"/>
          </w:tcPr>
          <w:p w14:paraId="5374F998" w14:textId="77777777" w:rsidR="004F4588" w:rsidRDefault="004F4588" w:rsidP="00CA1BF2"/>
        </w:tc>
        <w:tc>
          <w:tcPr>
            <w:tcW w:w="1904" w:type="dxa"/>
            <w:tcBorders>
              <w:top w:val="single" w:sz="4" w:space="0" w:color="auto"/>
              <w:left w:val="single" w:sz="4" w:space="0" w:color="auto"/>
            </w:tcBorders>
            <w:shd w:val="clear" w:color="auto" w:fill="auto"/>
          </w:tcPr>
          <w:p w14:paraId="49981263" w14:textId="77777777" w:rsidR="004F4588" w:rsidRDefault="004F4588" w:rsidP="00CA1BF2"/>
        </w:tc>
      </w:tr>
      <w:tr w:rsidR="004F4588" w14:paraId="20FA967A" w14:textId="77777777" w:rsidTr="004F4588">
        <w:tc>
          <w:tcPr>
            <w:tcW w:w="658" w:type="dxa"/>
            <w:tcBorders>
              <w:top w:val="nil"/>
              <w:bottom w:val="nil"/>
              <w:right w:val="single" w:sz="4" w:space="0" w:color="auto"/>
            </w:tcBorders>
            <w:shd w:val="clear" w:color="auto" w:fill="auto"/>
          </w:tcPr>
          <w:p w14:paraId="0E8A9717" w14:textId="77777777" w:rsidR="004F4588" w:rsidRDefault="00560253" w:rsidP="00CA1BF2">
            <w:pPr>
              <w:ind w:left="57"/>
            </w:pPr>
            <w:r>
              <w:t>1.</w:t>
            </w:r>
          </w:p>
          <w:p w14:paraId="38F69E05" w14:textId="77777777" w:rsidR="001E4A4E" w:rsidRDefault="001E4A4E" w:rsidP="00CA1BF2">
            <w:pPr>
              <w:ind w:left="57"/>
            </w:pPr>
          </w:p>
          <w:p w14:paraId="233F9441" w14:textId="77777777" w:rsidR="001E4A4E" w:rsidRDefault="001E4A4E" w:rsidP="00CA1BF2">
            <w:pPr>
              <w:ind w:left="57"/>
            </w:pPr>
          </w:p>
          <w:p w14:paraId="7BE86509" w14:textId="77777777" w:rsidR="001E4A4E" w:rsidRDefault="001E4A4E" w:rsidP="00CA1BF2">
            <w:pPr>
              <w:ind w:left="57"/>
            </w:pPr>
          </w:p>
          <w:p w14:paraId="498A9F25" w14:textId="77777777" w:rsidR="001E4A4E" w:rsidRDefault="001E4A4E" w:rsidP="00CA1BF2">
            <w:pPr>
              <w:ind w:left="57"/>
            </w:pPr>
          </w:p>
          <w:p w14:paraId="79AE0E3A" w14:textId="348CED2F" w:rsidR="001E4A4E" w:rsidRDefault="001E4A4E" w:rsidP="00CA1BF2">
            <w:pPr>
              <w:ind w:left="57"/>
            </w:pPr>
            <w:r>
              <w:t>2.</w:t>
            </w:r>
          </w:p>
          <w:p w14:paraId="1D73E8B6" w14:textId="02B35048" w:rsidR="00782466" w:rsidRDefault="00782466" w:rsidP="00CA1BF2">
            <w:pPr>
              <w:ind w:left="57"/>
            </w:pPr>
          </w:p>
          <w:p w14:paraId="341B9C8B" w14:textId="77777777" w:rsidR="00782466" w:rsidRDefault="00782466" w:rsidP="00CA1BF2">
            <w:pPr>
              <w:ind w:left="57"/>
            </w:pPr>
          </w:p>
          <w:p w14:paraId="224F8771" w14:textId="77777777" w:rsidR="000A0214" w:rsidRDefault="000A0214" w:rsidP="00CA1BF2">
            <w:pPr>
              <w:ind w:left="57"/>
            </w:pPr>
          </w:p>
          <w:p w14:paraId="3F7692E4" w14:textId="77777777" w:rsidR="000A0214" w:rsidRDefault="000A0214" w:rsidP="00CA1BF2">
            <w:pPr>
              <w:ind w:left="57"/>
            </w:pPr>
          </w:p>
          <w:p w14:paraId="42E3F795" w14:textId="3D4D7A5A" w:rsidR="009F7723" w:rsidRDefault="000A0214" w:rsidP="00CA1BF2">
            <w:pPr>
              <w:ind w:left="57"/>
            </w:pPr>
            <w:r>
              <w:t>3.</w:t>
            </w:r>
          </w:p>
          <w:p w14:paraId="48F9DB0B" w14:textId="77777777" w:rsidR="009F7723" w:rsidRDefault="009F7723" w:rsidP="00CA1BF2">
            <w:pPr>
              <w:ind w:left="57"/>
            </w:pPr>
          </w:p>
          <w:p w14:paraId="400423F2" w14:textId="77777777" w:rsidR="009F7723" w:rsidRDefault="009F7723" w:rsidP="00CA1BF2">
            <w:pPr>
              <w:ind w:left="57"/>
            </w:pPr>
          </w:p>
          <w:p w14:paraId="01ED07F7" w14:textId="17587489" w:rsidR="009F7723" w:rsidRDefault="00782466" w:rsidP="009F7723">
            <w:r>
              <w:t xml:space="preserve"> </w:t>
            </w:r>
            <w:r w:rsidR="009F7723">
              <w:t>4.</w:t>
            </w:r>
          </w:p>
          <w:p w14:paraId="17F57889" w14:textId="3F1DD0D9" w:rsidR="009F7723" w:rsidRDefault="009F7723" w:rsidP="009F7723"/>
          <w:p w14:paraId="75E1EDB2" w14:textId="7768AFD6" w:rsidR="009F7723" w:rsidRDefault="009F7723" w:rsidP="009F7723"/>
          <w:p w14:paraId="062E8D6C" w14:textId="42F41245" w:rsidR="009F7723" w:rsidRDefault="009F7723" w:rsidP="009F7723"/>
          <w:p w14:paraId="286DB716" w14:textId="14158E8D" w:rsidR="009F7723" w:rsidRDefault="009F7723" w:rsidP="009F7723"/>
          <w:p w14:paraId="5DF3C9B4" w14:textId="5D6151B3" w:rsidR="008E449E" w:rsidRDefault="00782466" w:rsidP="009F7723">
            <w:r>
              <w:t xml:space="preserve"> </w:t>
            </w:r>
            <w:r w:rsidR="009F7723">
              <w:t>5.</w:t>
            </w:r>
          </w:p>
          <w:p w14:paraId="1D086EEE" w14:textId="67945FEC" w:rsidR="008E449E" w:rsidRDefault="008E449E" w:rsidP="009F7723"/>
          <w:p w14:paraId="4230DB2B" w14:textId="6754D2D1" w:rsidR="008E449E" w:rsidRDefault="008E449E" w:rsidP="009F7723"/>
          <w:p w14:paraId="3C287FBB" w14:textId="78B900AC" w:rsidR="008E449E" w:rsidRDefault="008E449E" w:rsidP="009F7723"/>
          <w:p w14:paraId="6C5BBB38" w14:textId="162A538D" w:rsidR="008E449E" w:rsidRDefault="008E449E" w:rsidP="009F7723"/>
          <w:p w14:paraId="70D3F39A" w14:textId="0E3561AB" w:rsidR="008E449E" w:rsidRDefault="008E449E" w:rsidP="009F7723"/>
          <w:p w14:paraId="30F0A760" w14:textId="1B51E7F1" w:rsidR="008E449E" w:rsidRDefault="008E449E" w:rsidP="009F7723"/>
          <w:p w14:paraId="303BC8C4" w14:textId="0091D43C" w:rsidR="008E449E" w:rsidRDefault="008E449E" w:rsidP="009F7723"/>
          <w:p w14:paraId="7587AAC8" w14:textId="70AFA235" w:rsidR="008E449E" w:rsidRDefault="008E449E" w:rsidP="009F7723"/>
          <w:p w14:paraId="1CEEB1AF" w14:textId="0C2345BE" w:rsidR="008E449E" w:rsidRDefault="008E449E" w:rsidP="009F7723"/>
          <w:p w14:paraId="40374238" w14:textId="22F44107" w:rsidR="008E449E" w:rsidRDefault="008E449E" w:rsidP="009F7723"/>
          <w:p w14:paraId="0F6F657D" w14:textId="3F952BE0" w:rsidR="008E449E" w:rsidRDefault="008E449E" w:rsidP="009F7723"/>
          <w:p w14:paraId="58C10471" w14:textId="7FD45B9B" w:rsidR="008E449E" w:rsidRDefault="008E449E" w:rsidP="009F7723"/>
          <w:p w14:paraId="10CB537B" w14:textId="634E470F" w:rsidR="008E449E" w:rsidRDefault="008E449E" w:rsidP="009F7723"/>
          <w:p w14:paraId="4D08FF30" w14:textId="6D32AE20" w:rsidR="008E449E" w:rsidRDefault="008E449E" w:rsidP="009F7723"/>
          <w:p w14:paraId="4C4EEBB9" w14:textId="0AB5F9D8" w:rsidR="008E449E" w:rsidRDefault="008E449E" w:rsidP="009F7723"/>
          <w:p w14:paraId="742CD7E6" w14:textId="79883AC2" w:rsidR="00D72629" w:rsidRDefault="008E449E" w:rsidP="009F7723">
            <w:r>
              <w:t>6</w:t>
            </w:r>
            <w:r w:rsidR="00C415D6">
              <w:t>.</w:t>
            </w:r>
          </w:p>
          <w:p w14:paraId="3FAC0920" w14:textId="77777777" w:rsidR="00D72629" w:rsidRDefault="00D72629" w:rsidP="009F7723"/>
          <w:p w14:paraId="43F4C8FA" w14:textId="77777777" w:rsidR="00D72629" w:rsidRDefault="00D72629" w:rsidP="009F7723"/>
          <w:p w14:paraId="3D0415A4" w14:textId="77777777" w:rsidR="00D72629" w:rsidRDefault="00D72629" w:rsidP="009F7723"/>
          <w:p w14:paraId="19239861" w14:textId="77777777" w:rsidR="00D72629" w:rsidRDefault="00D72629" w:rsidP="009F7723"/>
          <w:p w14:paraId="6B8C9D3C" w14:textId="77777777" w:rsidR="00D72629" w:rsidRDefault="00D72629" w:rsidP="009F7723"/>
          <w:p w14:paraId="198462F5" w14:textId="77777777" w:rsidR="00D72629" w:rsidRDefault="00D72629" w:rsidP="009F7723"/>
          <w:p w14:paraId="36F9BEC2" w14:textId="77777777" w:rsidR="00D72629" w:rsidRDefault="00D72629" w:rsidP="009F7723"/>
          <w:p w14:paraId="7FFFBBDC" w14:textId="77777777" w:rsidR="00D72629" w:rsidRDefault="00D72629" w:rsidP="009F7723"/>
          <w:p w14:paraId="212B1467" w14:textId="77777777" w:rsidR="00D72629" w:rsidRDefault="00D72629" w:rsidP="009F7723"/>
          <w:p w14:paraId="17B29AC7" w14:textId="77777777" w:rsidR="00A570A2" w:rsidRDefault="00A570A2" w:rsidP="009F7723"/>
          <w:p w14:paraId="28D414E2" w14:textId="77777777" w:rsidR="00A570A2" w:rsidRDefault="00A570A2" w:rsidP="009F7723"/>
          <w:p w14:paraId="75539879" w14:textId="77777777" w:rsidR="00A570A2" w:rsidRDefault="00A570A2" w:rsidP="009F7723"/>
          <w:p w14:paraId="511DB617" w14:textId="77777777" w:rsidR="00A570A2" w:rsidRDefault="00A570A2" w:rsidP="009F7723"/>
          <w:p w14:paraId="46F0DB34" w14:textId="77777777" w:rsidR="00A570A2" w:rsidRDefault="00A570A2" w:rsidP="009F7723"/>
          <w:p w14:paraId="6CE511EE" w14:textId="77777777" w:rsidR="00A570A2" w:rsidRDefault="00A570A2" w:rsidP="009F7723"/>
          <w:p w14:paraId="7E5E0A32" w14:textId="77777777" w:rsidR="00A570A2" w:rsidRDefault="00A570A2" w:rsidP="009F7723"/>
          <w:p w14:paraId="166D3400" w14:textId="77777777" w:rsidR="00A570A2" w:rsidRDefault="00A570A2" w:rsidP="009F7723"/>
          <w:p w14:paraId="5A69DE3B" w14:textId="77777777" w:rsidR="00A570A2" w:rsidRDefault="00A570A2" w:rsidP="009F7723"/>
          <w:p w14:paraId="79FE0938" w14:textId="77777777" w:rsidR="00385F4B" w:rsidRDefault="00385F4B" w:rsidP="009F7723"/>
          <w:p w14:paraId="2A6ED678" w14:textId="77777777" w:rsidR="00385F4B" w:rsidRDefault="00385F4B" w:rsidP="009F7723"/>
          <w:p w14:paraId="5413279D" w14:textId="77777777" w:rsidR="00385F4B" w:rsidRDefault="00385F4B" w:rsidP="009F7723"/>
          <w:p w14:paraId="1DC49EB0" w14:textId="77777777" w:rsidR="00385F4B" w:rsidRDefault="00385F4B" w:rsidP="009F7723"/>
          <w:p w14:paraId="30461C40" w14:textId="77777777" w:rsidR="00385F4B" w:rsidRDefault="00385F4B" w:rsidP="009F7723"/>
          <w:p w14:paraId="505FBEF2" w14:textId="77777777" w:rsidR="00385F4B" w:rsidRDefault="00385F4B" w:rsidP="009F7723"/>
          <w:p w14:paraId="023E7A96" w14:textId="0CB6802C" w:rsidR="008E449E" w:rsidRDefault="00D72629" w:rsidP="009F7723">
            <w:r>
              <w:t>7.</w:t>
            </w:r>
          </w:p>
          <w:p w14:paraId="7458E822" w14:textId="11CE5073" w:rsidR="00D72629" w:rsidRDefault="00D72629" w:rsidP="009F7723"/>
          <w:p w14:paraId="32F0F510" w14:textId="60F643DF" w:rsidR="00D72629" w:rsidRDefault="00D72629" w:rsidP="009F7723"/>
          <w:p w14:paraId="48F56F95" w14:textId="6EADB023" w:rsidR="00D72629" w:rsidRDefault="00D72629" w:rsidP="009F7723"/>
          <w:p w14:paraId="24C8FB56" w14:textId="77777777" w:rsidR="009F7723" w:rsidRDefault="009F7723" w:rsidP="00CA1BF2">
            <w:pPr>
              <w:ind w:left="57"/>
            </w:pPr>
          </w:p>
          <w:p w14:paraId="0B3DAD03" w14:textId="34C92CD0" w:rsidR="009F7723" w:rsidRDefault="009F7723" w:rsidP="00CA1BF2">
            <w:pPr>
              <w:ind w:left="57"/>
            </w:pPr>
          </w:p>
        </w:tc>
        <w:tc>
          <w:tcPr>
            <w:tcW w:w="6224" w:type="dxa"/>
            <w:tcBorders>
              <w:top w:val="nil"/>
              <w:left w:val="single" w:sz="4" w:space="0" w:color="auto"/>
              <w:bottom w:val="nil"/>
              <w:right w:val="single" w:sz="4" w:space="0" w:color="auto"/>
            </w:tcBorders>
            <w:shd w:val="clear" w:color="auto" w:fill="auto"/>
          </w:tcPr>
          <w:p w14:paraId="4D79C730" w14:textId="77777777" w:rsidR="004F4588" w:rsidRPr="00213C15" w:rsidRDefault="00560253" w:rsidP="00CA1BF2">
            <w:pPr>
              <w:rPr>
                <w:b/>
                <w:bCs/>
              </w:rPr>
            </w:pPr>
            <w:r w:rsidRPr="00213C15">
              <w:rPr>
                <w:b/>
                <w:bCs/>
              </w:rPr>
              <w:lastRenderedPageBreak/>
              <w:t>Opening</w:t>
            </w:r>
          </w:p>
          <w:p w14:paraId="16466B87" w14:textId="27A497F9" w:rsidR="001E4A4E" w:rsidRDefault="00560253" w:rsidP="00CA1BF2">
            <w:r>
              <w:t>Suzanne opent de vergadering en heet de aanwezigen welkom</w:t>
            </w:r>
            <w:r w:rsidR="00782466">
              <w:t>, in het bijzonder Theodoor Bos.</w:t>
            </w:r>
            <w:r>
              <w:t xml:space="preserve"> </w:t>
            </w:r>
            <w:r w:rsidR="00782466">
              <w:t>Er volgt een kort voorstelrondje.</w:t>
            </w:r>
          </w:p>
          <w:p w14:paraId="16A98772" w14:textId="55886476" w:rsidR="001E4A4E" w:rsidRDefault="001E4A4E" w:rsidP="00CA1BF2">
            <w:r>
              <w:t>De agenda wordt ongewijzigd vastgesteld.</w:t>
            </w:r>
          </w:p>
          <w:p w14:paraId="6C82EE63" w14:textId="76003EE7" w:rsidR="001E4A4E" w:rsidRDefault="001E4A4E" w:rsidP="00CA1BF2"/>
          <w:p w14:paraId="5756743D" w14:textId="2F7F59F9" w:rsidR="001E4A4E" w:rsidRDefault="00782466" w:rsidP="00CA1BF2">
            <w:pPr>
              <w:rPr>
                <w:b/>
                <w:bCs/>
              </w:rPr>
            </w:pPr>
            <w:r>
              <w:rPr>
                <w:b/>
                <w:bCs/>
              </w:rPr>
              <w:t>Mededelingen</w:t>
            </w:r>
          </w:p>
          <w:p w14:paraId="275C5673" w14:textId="26C78B81" w:rsidR="00F473D3" w:rsidRDefault="00782466" w:rsidP="000F2DAB">
            <w:r>
              <w:t>Op 5 juli a.s. vindt het zomerfeest voor de patiënten op locatie Poortugaal plaats. De omwonenden zijn hierbij ook van harte welkom.</w:t>
            </w:r>
          </w:p>
          <w:p w14:paraId="0EB3A191" w14:textId="1C49EC5A" w:rsidR="00E73CE2" w:rsidRDefault="00E73CE2" w:rsidP="000F2DAB"/>
          <w:p w14:paraId="1A1BB8CA" w14:textId="77777777" w:rsidR="00782466" w:rsidRDefault="00782466" w:rsidP="000F2DAB">
            <w:pPr>
              <w:rPr>
                <w:b/>
                <w:bCs/>
              </w:rPr>
            </w:pPr>
            <w:r>
              <w:rPr>
                <w:b/>
                <w:bCs/>
              </w:rPr>
              <w:t>Verslag d.d. 18 april 2023</w:t>
            </w:r>
          </w:p>
          <w:p w14:paraId="39B9208B" w14:textId="78740D6D" w:rsidR="009F7723" w:rsidRDefault="00782466" w:rsidP="000F2DAB">
            <w:r>
              <w:t>Het verslag wordt ongewijzigd vastgesteld.</w:t>
            </w:r>
          </w:p>
          <w:p w14:paraId="698E171E" w14:textId="0B19BEE8" w:rsidR="009F7723" w:rsidRDefault="009F7723" w:rsidP="000F2DAB"/>
          <w:p w14:paraId="75BD780F" w14:textId="5336689D" w:rsidR="009F7723" w:rsidRDefault="00782466" w:rsidP="000F2DAB">
            <w:pPr>
              <w:rPr>
                <w:b/>
                <w:bCs/>
              </w:rPr>
            </w:pPr>
            <w:r>
              <w:rPr>
                <w:b/>
                <w:bCs/>
              </w:rPr>
              <w:t>Inventarisatie agendapunten gezamenlijk overleg met Fivoor op 15 augustus a.s.</w:t>
            </w:r>
          </w:p>
          <w:p w14:paraId="48E0D91C" w14:textId="62D5632C" w:rsidR="008E449E" w:rsidRDefault="00782466" w:rsidP="008E449E">
            <w:pPr>
              <w:pStyle w:val="Lijstalinea"/>
              <w:numPr>
                <w:ilvl w:val="0"/>
                <w:numId w:val="3"/>
              </w:numPr>
            </w:pPr>
            <w:r>
              <w:t>Verkeersoverlast</w:t>
            </w:r>
          </w:p>
          <w:p w14:paraId="24CABC15" w14:textId="2C86AFCD" w:rsidR="008E449E" w:rsidRDefault="00782466" w:rsidP="008E449E">
            <w:pPr>
              <w:pStyle w:val="Lijstalinea"/>
              <w:numPr>
                <w:ilvl w:val="0"/>
                <w:numId w:val="3"/>
              </w:numPr>
            </w:pPr>
            <w:r>
              <w:t>Uitbreiding 24 plaatsen Fivoor</w:t>
            </w:r>
          </w:p>
          <w:p w14:paraId="70363870" w14:textId="59DBCE64" w:rsidR="008E449E" w:rsidRDefault="008E449E" w:rsidP="008E449E"/>
          <w:p w14:paraId="6089C9B0" w14:textId="7CE9E9FC" w:rsidR="008E449E" w:rsidRDefault="00782466" w:rsidP="008E449E">
            <w:pPr>
              <w:rPr>
                <w:b/>
                <w:bCs/>
              </w:rPr>
            </w:pPr>
            <w:r>
              <w:rPr>
                <w:b/>
                <w:bCs/>
              </w:rPr>
              <w:t>Meldingen</w:t>
            </w:r>
          </w:p>
          <w:p w14:paraId="4969B54B" w14:textId="4A072605" w:rsidR="00D72629" w:rsidRDefault="00A30CC6" w:rsidP="008E449E">
            <w:r>
              <w:t>Hooge Werf: betreft het gebouw betreden en wildplassen door een patiënt van Antes. De beveiliging van Antes heeft hierop geacteerd. De Hooge Werf geeft aan dat dit vaker gebeurt en dat dit steeds dezelfde patiënt betreft. Marthijn gaat in gesprek met het hoofd van de betreffende afdeling en maakt tevens een afspraak met de Hooge Werf (Esther Frank). Emy draagt zorg voor de contact</w:t>
            </w:r>
            <w:r w:rsidR="000B31E3">
              <w:t>-</w:t>
            </w:r>
            <w:r>
              <w:t>gegevens.</w:t>
            </w:r>
          </w:p>
          <w:p w14:paraId="35BE26A6" w14:textId="5ADD8D63" w:rsidR="00706309" w:rsidRDefault="00706309" w:rsidP="008E449E"/>
          <w:p w14:paraId="0085FC11" w14:textId="33C744BF" w:rsidR="00706309" w:rsidRDefault="00706309" w:rsidP="008E449E">
            <w:r>
              <w:t xml:space="preserve">Aldi: een patiënt van Antes </w:t>
            </w:r>
            <w:r w:rsidR="00C415D6">
              <w:t>heeft overlast veroorzaakt bij de Aldi. De beveiliging van Antes heeft betrokkene hier op aangesproken en de betreffende afdeling geïnformeerd.</w:t>
            </w:r>
          </w:p>
          <w:p w14:paraId="7EA51F83" w14:textId="1FB6D369" w:rsidR="00C415D6" w:rsidRDefault="00C415D6" w:rsidP="008E449E"/>
          <w:p w14:paraId="43D92F7F" w14:textId="426A120C" w:rsidR="00C415D6" w:rsidRDefault="00C415D6" w:rsidP="008E449E">
            <w:r>
              <w:t>Overlast bouwverkeer/betonresten op de openbare weg: deze melding is opgepakt door de afdeling Vastgoed.</w:t>
            </w:r>
          </w:p>
          <w:p w14:paraId="7A433C1C" w14:textId="77777777" w:rsidR="00C415D6" w:rsidRDefault="00C415D6" w:rsidP="008E449E"/>
          <w:p w14:paraId="4044F0E1" w14:textId="46193254" w:rsidR="00D72629" w:rsidRDefault="00C415D6" w:rsidP="008E449E">
            <w:pPr>
              <w:rPr>
                <w:b/>
                <w:bCs/>
              </w:rPr>
            </w:pPr>
            <w:r>
              <w:rPr>
                <w:b/>
                <w:bCs/>
              </w:rPr>
              <w:t>Vastgoed en terreinen</w:t>
            </w:r>
          </w:p>
          <w:p w14:paraId="16967821" w14:textId="5BB2EC85" w:rsidR="00D72629" w:rsidRDefault="00C415D6" w:rsidP="008E449E">
            <w:r>
              <w:t xml:space="preserve">Stand van zaken Hof van Poortugaal: </w:t>
            </w:r>
            <w:r w:rsidR="000B31E3">
              <w:t>er zijn een aantal  participatie</w:t>
            </w:r>
            <w:r w:rsidR="00AB17A4">
              <w:t xml:space="preserve"> </w:t>
            </w:r>
            <w:r w:rsidR="000B31E3">
              <w:t xml:space="preserve">bijeenkomsten georganiseerd. De input uit deze bijeenkomsten wordt meegenomen in de verdere uitwerking. Op 20 juni a.s. vindt het overleg Beraad en Advies ruimte plaats. Dit zal in het teken </w:t>
            </w:r>
            <w:r w:rsidR="000B31E3">
              <w:lastRenderedPageBreak/>
              <w:t xml:space="preserve">staan van waar we staan in het proces en de aanloop naar het beslismoment op 2 oktober a.s. De input moet leiden tot 1 verkaveling als </w:t>
            </w:r>
            <w:r w:rsidR="00D95040">
              <w:t>basis voor het op te stellen bestemmingsplan.</w:t>
            </w:r>
          </w:p>
          <w:p w14:paraId="22C70686" w14:textId="485203DE" w:rsidR="00D95040" w:rsidRDefault="00D95040" w:rsidP="008E449E"/>
          <w:p w14:paraId="0D6B368A" w14:textId="38AB5F4D" w:rsidR="00D95040" w:rsidRDefault="00D95040" w:rsidP="008E449E">
            <w:r>
              <w:t>Stand van zaken Kliniek J: loopt volgens planning. De verwachte oplevering is nog steeds eind 2024.</w:t>
            </w:r>
          </w:p>
          <w:p w14:paraId="2173D189" w14:textId="733A2FF6" w:rsidR="00A570A2" w:rsidRDefault="00A570A2" w:rsidP="008E449E"/>
          <w:p w14:paraId="1A4EDD3E" w14:textId="2F23A59B" w:rsidR="00A570A2" w:rsidRDefault="00A570A2" w:rsidP="008E449E">
            <w:r>
              <w:t xml:space="preserve">Status afsluiting oude hoofdingang Antesterrein: er is akkoord gegeven op de aangepaste variant. De aannemer heeft op basis hiervan een nieuwe offerte aangeleverd. PG wacht nu op de </w:t>
            </w:r>
            <w:proofErr w:type="spellStart"/>
            <w:r>
              <w:t>beves-tiging</w:t>
            </w:r>
            <w:proofErr w:type="spellEnd"/>
            <w:r>
              <w:t xml:space="preserve"> dat het eerdere bezwaar formeel is ingetrokken. Greetje zal dit navragen. Als de opdracht op korte termijn gegeven kan worden, kan de aannemer nog voor de zomer starten.</w:t>
            </w:r>
          </w:p>
          <w:p w14:paraId="0594E801" w14:textId="3C9526C9" w:rsidR="00156277" w:rsidRDefault="00156277" w:rsidP="008E449E"/>
          <w:p w14:paraId="40FDBE3E" w14:textId="10337177" w:rsidR="00156277" w:rsidRDefault="00156277" w:rsidP="008E449E">
            <w:r>
              <w:t>Overleg met wethouder Polder</w:t>
            </w:r>
            <w:r w:rsidR="00385F4B">
              <w:t xml:space="preserve"> (agendapunt dhr. Van der Linden): Esther geeft aan het verslag van dit overleg te hebben ontvangen. De intentie is om ook met Fivoor hierover in gesprek te gaan. De opdracht aan bureau Goudappel is uitgebreid, er worden verschillende opties uitgewerkt.</w:t>
            </w:r>
          </w:p>
          <w:p w14:paraId="6FFC0880" w14:textId="32DF0612" w:rsidR="00D72629" w:rsidRDefault="00D72629" w:rsidP="008E449E"/>
          <w:p w14:paraId="30F8A5D9" w14:textId="20949B54" w:rsidR="00D72629" w:rsidRDefault="00A570A2" w:rsidP="008E449E">
            <w:pPr>
              <w:rPr>
                <w:b/>
                <w:bCs/>
              </w:rPr>
            </w:pPr>
            <w:r>
              <w:rPr>
                <w:b/>
                <w:bCs/>
              </w:rPr>
              <w:t>Rondvraag en s</w:t>
            </w:r>
            <w:r w:rsidR="00D72629" w:rsidRPr="00D72629">
              <w:rPr>
                <w:b/>
                <w:bCs/>
              </w:rPr>
              <w:t>luiting</w:t>
            </w:r>
          </w:p>
          <w:p w14:paraId="0017A8BB" w14:textId="2C539DF8" w:rsidR="00385F4B" w:rsidRDefault="00385F4B" w:rsidP="008E449E">
            <w:r>
              <w:t>Voor de volgende (reguliere) vergadering zal de planning voor 2024 worden geagendeerd alsmede het punt: een rondje over het terrein.</w:t>
            </w:r>
          </w:p>
          <w:p w14:paraId="642B0690" w14:textId="77777777" w:rsidR="00385F4B" w:rsidRPr="00385F4B" w:rsidRDefault="00385F4B" w:rsidP="008E449E"/>
          <w:p w14:paraId="6A86677A" w14:textId="77777777" w:rsidR="00156277" w:rsidRDefault="00D72629" w:rsidP="00156277">
            <w:r>
              <w:t>Suzanne sluit de vergadering en dankt de aanwezigen voor hun inbreng.</w:t>
            </w:r>
            <w:r w:rsidR="0026133B">
              <w:t xml:space="preserve"> </w:t>
            </w:r>
            <w:r>
              <w:t xml:space="preserve">Het eerstvolgende overleg vindt plaats op </w:t>
            </w:r>
            <w:r w:rsidR="00156277">
              <w:t>15 augustus a.s. samen met Fivoor op de locatie van Antes.</w:t>
            </w:r>
          </w:p>
          <w:p w14:paraId="4CF17931" w14:textId="77777777" w:rsidR="00156277" w:rsidRDefault="00156277" w:rsidP="00156277"/>
          <w:p w14:paraId="36D5C6F1" w14:textId="151DB133" w:rsidR="001E4A4E" w:rsidRDefault="00156277" w:rsidP="00156277">
            <w:r>
              <w:t xml:space="preserve">Het eerstvolgende reguliere overleg vindt plaats op </w:t>
            </w:r>
            <w:r w:rsidR="00A570A2">
              <w:t>17 oktober</w:t>
            </w:r>
            <w:r w:rsidR="00D72629">
              <w:t xml:space="preserve"> a.s. van </w:t>
            </w:r>
            <w:r w:rsidR="00A570A2">
              <w:t>19.30 – 20.30 uur via MS Teams.</w:t>
            </w:r>
          </w:p>
          <w:p w14:paraId="582307F5" w14:textId="0937A586" w:rsidR="00156277" w:rsidRDefault="00156277" w:rsidP="00156277"/>
        </w:tc>
        <w:tc>
          <w:tcPr>
            <w:tcW w:w="1904" w:type="dxa"/>
            <w:tcBorders>
              <w:top w:val="nil"/>
              <w:left w:val="single" w:sz="4" w:space="0" w:color="auto"/>
              <w:bottom w:val="nil"/>
            </w:tcBorders>
            <w:shd w:val="clear" w:color="auto" w:fill="auto"/>
          </w:tcPr>
          <w:p w14:paraId="2BB839E7" w14:textId="77777777" w:rsidR="004F4588" w:rsidRDefault="004F4588" w:rsidP="00CA1BF2"/>
          <w:p w14:paraId="6022CA4F" w14:textId="5F9195C8" w:rsidR="00DA3555" w:rsidRDefault="00DA3555" w:rsidP="00CA1BF2"/>
          <w:p w14:paraId="6F2C016E" w14:textId="063FD439" w:rsidR="00A30CC6" w:rsidRDefault="00A30CC6" w:rsidP="00CA1BF2"/>
          <w:p w14:paraId="59BD3A8A" w14:textId="4B7BA3F0" w:rsidR="00A30CC6" w:rsidRDefault="00A30CC6" w:rsidP="00CA1BF2"/>
          <w:p w14:paraId="614D05ED" w14:textId="62E949D6" w:rsidR="00A30CC6" w:rsidRDefault="00A30CC6" w:rsidP="00CA1BF2"/>
          <w:p w14:paraId="2AC2706F" w14:textId="00601610" w:rsidR="00A30CC6" w:rsidRDefault="00A30CC6" w:rsidP="00CA1BF2"/>
          <w:p w14:paraId="013B1F16" w14:textId="5424361B" w:rsidR="00A30CC6" w:rsidRDefault="00A30CC6" w:rsidP="00CA1BF2"/>
          <w:p w14:paraId="0C3C8AFB" w14:textId="09AC7DD4" w:rsidR="00A30CC6" w:rsidRDefault="00A30CC6" w:rsidP="00CA1BF2"/>
          <w:p w14:paraId="3963DBCC" w14:textId="46F3FA46" w:rsidR="00A30CC6" w:rsidRDefault="00A30CC6" w:rsidP="00CA1BF2"/>
          <w:p w14:paraId="18D52F1E" w14:textId="457D43A7" w:rsidR="00A30CC6" w:rsidRDefault="00A30CC6" w:rsidP="00CA1BF2"/>
          <w:p w14:paraId="71992885" w14:textId="1BB461C4" w:rsidR="00A30CC6" w:rsidRDefault="00A30CC6" w:rsidP="00CA1BF2"/>
          <w:p w14:paraId="721761F5" w14:textId="0615F855" w:rsidR="00A30CC6" w:rsidRDefault="00A30CC6" w:rsidP="00CA1BF2"/>
          <w:p w14:paraId="13E47FF7" w14:textId="400DEB37" w:rsidR="00A30CC6" w:rsidRDefault="00A30CC6" w:rsidP="00CA1BF2"/>
          <w:p w14:paraId="71057791" w14:textId="79C8E6AA" w:rsidR="00A30CC6" w:rsidRDefault="00A30CC6" w:rsidP="00CA1BF2"/>
          <w:p w14:paraId="2B4604AA" w14:textId="382DBFCE" w:rsidR="00A30CC6" w:rsidRDefault="00A30CC6" w:rsidP="00CA1BF2"/>
          <w:p w14:paraId="4E2417B4" w14:textId="59AE345F" w:rsidR="00A30CC6" w:rsidRDefault="00A30CC6" w:rsidP="00CA1BF2"/>
          <w:p w14:paraId="0B1C1481" w14:textId="4F4B533B" w:rsidR="00A30CC6" w:rsidRDefault="00A30CC6" w:rsidP="00CA1BF2"/>
          <w:p w14:paraId="17C4EB62" w14:textId="7886C61F" w:rsidR="00A30CC6" w:rsidRDefault="00A30CC6" w:rsidP="00CA1BF2"/>
          <w:p w14:paraId="656B83F4" w14:textId="68B208AC" w:rsidR="00A30CC6" w:rsidRDefault="00A30CC6" w:rsidP="00CA1BF2"/>
          <w:p w14:paraId="110390F1" w14:textId="50DC3AF3" w:rsidR="00A30CC6" w:rsidRDefault="00A30CC6" w:rsidP="00CA1BF2"/>
          <w:p w14:paraId="2BCE6E78" w14:textId="2970C48B" w:rsidR="00A30CC6" w:rsidRDefault="00A30CC6" w:rsidP="00CA1BF2"/>
          <w:p w14:paraId="6630BEE4" w14:textId="77182C15" w:rsidR="00A30CC6" w:rsidRDefault="00A30CC6" w:rsidP="00CA1BF2"/>
          <w:p w14:paraId="75601A1C" w14:textId="0A263542" w:rsidR="00A30CC6" w:rsidRDefault="00A30CC6" w:rsidP="00CA1BF2">
            <w:r>
              <w:t>Marthijn</w:t>
            </w:r>
          </w:p>
          <w:p w14:paraId="76D5CE2F" w14:textId="0353DD89" w:rsidR="00A30CC6" w:rsidRDefault="00A30CC6" w:rsidP="00CA1BF2"/>
          <w:p w14:paraId="43667902" w14:textId="3CB8918F" w:rsidR="00A30CC6" w:rsidRDefault="00A30CC6" w:rsidP="00CA1BF2">
            <w:r>
              <w:t>Emy</w:t>
            </w:r>
          </w:p>
          <w:p w14:paraId="0FB4E6EE" w14:textId="2A0BF2FB" w:rsidR="00A570A2" w:rsidRDefault="00A570A2" w:rsidP="00CA1BF2"/>
          <w:p w14:paraId="27755BB4" w14:textId="5C4BDE08" w:rsidR="00A570A2" w:rsidRDefault="00A570A2" w:rsidP="00CA1BF2"/>
          <w:p w14:paraId="6591CA59" w14:textId="250C9253" w:rsidR="00A570A2" w:rsidRDefault="00A570A2" w:rsidP="00CA1BF2"/>
          <w:p w14:paraId="6E563365" w14:textId="7BFEA133" w:rsidR="00A570A2" w:rsidRDefault="00A570A2" w:rsidP="00CA1BF2"/>
          <w:p w14:paraId="727B16F0" w14:textId="772BE74D" w:rsidR="00A570A2" w:rsidRDefault="00A570A2" w:rsidP="00CA1BF2"/>
          <w:p w14:paraId="6A556763" w14:textId="696C28E3" w:rsidR="00A570A2" w:rsidRDefault="00A570A2" w:rsidP="00CA1BF2"/>
          <w:p w14:paraId="75698A31" w14:textId="6CE7720F" w:rsidR="00A570A2" w:rsidRDefault="00A570A2" w:rsidP="00CA1BF2"/>
          <w:p w14:paraId="060F97D3" w14:textId="1F401C32" w:rsidR="00A570A2" w:rsidRDefault="00A570A2" w:rsidP="00CA1BF2"/>
          <w:p w14:paraId="798679E2" w14:textId="36FEDD7F" w:rsidR="00A570A2" w:rsidRDefault="00A570A2" w:rsidP="00CA1BF2"/>
          <w:p w14:paraId="6A84177E" w14:textId="68862C1D" w:rsidR="00A570A2" w:rsidRDefault="00A570A2" w:rsidP="00CA1BF2"/>
          <w:p w14:paraId="7E575196" w14:textId="76E1EDC3" w:rsidR="00A570A2" w:rsidRDefault="00A570A2" w:rsidP="00CA1BF2"/>
          <w:p w14:paraId="546B3EDC" w14:textId="315762DA" w:rsidR="00A570A2" w:rsidRDefault="00A570A2" w:rsidP="00CA1BF2"/>
          <w:p w14:paraId="00781260" w14:textId="1965A3CD" w:rsidR="00A570A2" w:rsidRDefault="00A570A2" w:rsidP="00CA1BF2"/>
          <w:p w14:paraId="6B49A86B" w14:textId="03CEF804" w:rsidR="00A570A2" w:rsidRDefault="00A570A2" w:rsidP="00CA1BF2"/>
          <w:p w14:paraId="360D52F2" w14:textId="3833EF2C" w:rsidR="00A570A2" w:rsidRDefault="00A570A2" w:rsidP="00CA1BF2"/>
          <w:p w14:paraId="3B6B3BFC" w14:textId="1BE8F396" w:rsidR="00A570A2" w:rsidRDefault="00A570A2" w:rsidP="00CA1BF2"/>
          <w:p w14:paraId="52D58E71" w14:textId="65C673CB" w:rsidR="00A570A2" w:rsidRDefault="00A570A2" w:rsidP="00CA1BF2"/>
          <w:p w14:paraId="09551E6C" w14:textId="217CC963" w:rsidR="00A570A2" w:rsidRDefault="00A570A2" w:rsidP="00CA1BF2"/>
          <w:p w14:paraId="4B469EA0" w14:textId="6F403AC9" w:rsidR="00A570A2" w:rsidRDefault="00A570A2" w:rsidP="00CA1BF2"/>
          <w:p w14:paraId="0E1C28FC" w14:textId="695CF7AD" w:rsidR="00A570A2" w:rsidRDefault="00A570A2" w:rsidP="00CA1BF2"/>
          <w:p w14:paraId="2E96A787" w14:textId="64A5AD4C" w:rsidR="00A570A2" w:rsidRDefault="00A570A2" w:rsidP="00CA1BF2"/>
          <w:p w14:paraId="42F632D9" w14:textId="7A097A6E" w:rsidR="00A570A2" w:rsidRDefault="00A570A2" w:rsidP="00CA1BF2"/>
          <w:p w14:paraId="58AAD8BA" w14:textId="2D4940B2" w:rsidR="00A570A2" w:rsidRDefault="00A570A2" w:rsidP="00CA1BF2"/>
          <w:p w14:paraId="6E43C06E" w14:textId="383A3F03" w:rsidR="00A570A2" w:rsidRDefault="00A570A2" w:rsidP="00CA1BF2"/>
          <w:p w14:paraId="2D902417" w14:textId="45283DF8" w:rsidR="00A570A2" w:rsidRDefault="00A570A2" w:rsidP="00CA1BF2">
            <w:r>
              <w:t>Greetje</w:t>
            </w:r>
          </w:p>
          <w:p w14:paraId="7DB78949" w14:textId="77777777" w:rsidR="00DA3555" w:rsidRDefault="00DA3555" w:rsidP="00CA1BF2"/>
          <w:p w14:paraId="6A30A92E" w14:textId="77777777" w:rsidR="00DA3555" w:rsidRDefault="00DA3555" w:rsidP="00CA1BF2"/>
          <w:p w14:paraId="460DEC47" w14:textId="77777777" w:rsidR="00DA3555" w:rsidRDefault="00DA3555" w:rsidP="00CA1BF2"/>
          <w:p w14:paraId="4DA1D3C9" w14:textId="77777777" w:rsidR="00DA3555" w:rsidRDefault="00DA3555" w:rsidP="00CA1BF2"/>
          <w:p w14:paraId="37F3441E" w14:textId="77777777" w:rsidR="00DA3555" w:rsidRDefault="00DA3555" w:rsidP="00CA1BF2"/>
          <w:p w14:paraId="43144A5D" w14:textId="77777777" w:rsidR="00DA3555" w:rsidRDefault="00DA3555" w:rsidP="00CA1BF2"/>
          <w:p w14:paraId="48B35164" w14:textId="77777777" w:rsidR="00DA3555" w:rsidRDefault="00DA3555" w:rsidP="00CA1BF2"/>
          <w:p w14:paraId="7007FD53" w14:textId="77777777" w:rsidR="004C1983" w:rsidRDefault="004C1983" w:rsidP="00CA1BF2"/>
          <w:p w14:paraId="545DDF66" w14:textId="77777777" w:rsidR="004C1983" w:rsidRDefault="004C1983" w:rsidP="00CA1BF2"/>
          <w:p w14:paraId="70238E6D" w14:textId="77777777" w:rsidR="004C1983" w:rsidRDefault="004C1983" w:rsidP="00CA1BF2"/>
          <w:p w14:paraId="0A2F8BE2" w14:textId="12E98D59" w:rsidR="00385F4B" w:rsidRDefault="00385F4B" w:rsidP="00CA1BF2">
            <w:r>
              <w:t>Suzanne</w:t>
            </w:r>
          </w:p>
          <w:p w14:paraId="52F520DD" w14:textId="1F1BD7B9" w:rsidR="00385F4B" w:rsidRDefault="00385F4B" w:rsidP="00CA1BF2"/>
        </w:tc>
      </w:tr>
      <w:tr w:rsidR="00560253" w14:paraId="3224DCD3" w14:textId="77777777" w:rsidTr="004F4588">
        <w:tc>
          <w:tcPr>
            <w:tcW w:w="658" w:type="dxa"/>
            <w:tcBorders>
              <w:top w:val="nil"/>
              <w:bottom w:val="single" w:sz="4" w:space="0" w:color="auto"/>
              <w:right w:val="single" w:sz="4" w:space="0" w:color="auto"/>
            </w:tcBorders>
            <w:shd w:val="clear" w:color="auto" w:fill="auto"/>
          </w:tcPr>
          <w:p w14:paraId="1EF126AD" w14:textId="77777777" w:rsidR="00560253" w:rsidRDefault="00560253" w:rsidP="00CA1BF2">
            <w:pPr>
              <w:ind w:left="57"/>
            </w:pPr>
          </w:p>
        </w:tc>
        <w:tc>
          <w:tcPr>
            <w:tcW w:w="6224" w:type="dxa"/>
            <w:tcBorders>
              <w:top w:val="nil"/>
              <w:left w:val="single" w:sz="4" w:space="0" w:color="auto"/>
              <w:bottom w:val="single" w:sz="4" w:space="0" w:color="auto"/>
              <w:right w:val="single" w:sz="4" w:space="0" w:color="auto"/>
            </w:tcBorders>
            <w:shd w:val="clear" w:color="auto" w:fill="auto"/>
          </w:tcPr>
          <w:p w14:paraId="24658F5E" w14:textId="77777777" w:rsidR="00560253" w:rsidRDefault="00560253" w:rsidP="00CA1BF2"/>
        </w:tc>
        <w:tc>
          <w:tcPr>
            <w:tcW w:w="1904" w:type="dxa"/>
            <w:tcBorders>
              <w:top w:val="nil"/>
              <w:left w:val="single" w:sz="4" w:space="0" w:color="auto"/>
              <w:bottom w:val="single" w:sz="4" w:space="0" w:color="auto"/>
            </w:tcBorders>
            <w:shd w:val="clear" w:color="auto" w:fill="auto"/>
          </w:tcPr>
          <w:p w14:paraId="6739DECA" w14:textId="77777777" w:rsidR="00560253" w:rsidRDefault="00560253" w:rsidP="00CA1BF2"/>
        </w:tc>
      </w:tr>
    </w:tbl>
    <w:p w14:paraId="3A088AB0" w14:textId="77777777" w:rsidR="004F4588" w:rsidRDefault="004F4588" w:rsidP="002E6119"/>
    <w:p w14:paraId="74BD5FF8" w14:textId="77777777" w:rsidR="00B65828" w:rsidRPr="00B65828" w:rsidRDefault="00B65828" w:rsidP="00B65828">
      <w:pPr>
        <w:tabs>
          <w:tab w:val="left" w:pos="7830"/>
        </w:tabs>
      </w:pPr>
    </w:p>
    <w:sectPr w:rsidR="00B65828" w:rsidRPr="00B65828" w:rsidSect="00BF6971">
      <w:headerReference w:type="even" r:id="rId8"/>
      <w:headerReference w:type="default" r:id="rId9"/>
      <w:footerReference w:type="even" r:id="rId10"/>
      <w:footerReference w:type="default" r:id="rId11"/>
      <w:headerReference w:type="first" r:id="rId12"/>
      <w:footerReference w:type="first" r:id="rId13"/>
      <w:pgSz w:w="11906" w:h="16838" w:code="9"/>
      <w:pgMar w:top="2041" w:right="1588" w:bottom="1588" w:left="1588" w:header="493"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B757" w14:textId="77777777" w:rsidR="00AC45D2" w:rsidRDefault="00AC45D2">
      <w:r>
        <w:separator/>
      </w:r>
    </w:p>
  </w:endnote>
  <w:endnote w:type="continuationSeparator" w:id="0">
    <w:p w14:paraId="6DE0C172" w14:textId="77777777" w:rsidR="00AC45D2" w:rsidRDefault="00AC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2475" w14:textId="77777777" w:rsidR="004F4588" w:rsidRDefault="004F45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6870" w14:textId="77777777" w:rsidR="004F4588" w:rsidRDefault="004F45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5ED6" w14:textId="77777777" w:rsidR="00074D89" w:rsidRDefault="00074D89"/>
  <w:tbl>
    <w:tblPr>
      <w:tblW w:w="9449" w:type="dxa"/>
      <w:tblLayout w:type="fixed"/>
      <w:tblCellMar>
        <w:left w:w="0" w:type="dxa"/>
        <w:right w:w="0" w:type="dxa"/>
      </w:tblCellMar>
      <w:tblLook w:val="0000" w:firstRow="0" w:lastRow="0" w:firstColumn="0" w:lastColumn="0" w:noHBand="0" w:noVBand="0"/>
    </w:tblPr>
    <w:tblGrid>
      <w:gridCol w:w="2476"/>
      <w:gridCol w:w="2477"/>
      <w:gridCol w:w="238"/>
      <w:gridCol w:w="4258"/>
    </w:tblGrid>
    <w:tr w:rsidR="00183003" w14:paraId="55B7B883" w14:textId="77777777" w:rsidTr="0056114B">
      <w:tc>
        <w:tcPr>
          <w:tcW w:w="2476" w:type="dxa"/>
        </w:tcPr>
        <w:p w14:paraId="6B8D0C55" w14:textId="77777777" w:rsidR="00F05DA5" w:rsidRPr="005230F5" w:rsidRDefault="00F05DA5" w:rsidP="00FE03C8">
          <w:pPr>
            <w:pStyle w:val="DocLiveBriefvoettekst"/>
            <w:rPr>
              <w:b/>
            </w:rPr>
          </w:pPr>
          <w:bookmarkStart w:id="0" w:name="_Hlk510547779"/>
          <w:r w:rsidRPr="005230F5">
            <w:rPr>
              <w:b/>
            </w:rPr>
            <w:t>Contactpersoon</w:t>
          </w:r>
        </w:p>
      </w:tc>
      <w:tc>
        <w:tcPr>
          <w:tcW w:w="2477" w:type="dxa"/>
        </w:tcPr>
        <w:p w14:paraId="1D1F1BDB" w14:textId="77777777" w:rsidR="00F05DA5" w:rsidRDefault="004F4588" w:rsidP="00FE03C8">
          <w:pPr>
            <w:pStyle w:val="DocLiveBriefvoettekst"/>
          </w:pPr>
          <w:r>
            <w:t>Albrandswaardsedijk 74, gebouw I</w:t>
          </w:r>
        </w:p>
      </w:tc>
      <w:tc>
        <w:tcPr>
          <w:tcW w:w="238" w:type="dxa"/>
        </w:tcPr>
        <w:p w14:paraId="4D7C6784" w14:textId="77777777" w:rsidR="00F05DA5" w:rsidRDefault="004F4588" w:rsidP="00FE03C8">
          <w:pPr>
            <w:pStyle w:val="DocLiveBriefvoettekst"/>
          </w:pPr>
          <w:r>
            <w:t>T</w:t>
          </w:r>
        </w:p>
      </w:tc>
      <w:tc>
        <w:tcPr>
          <w:tcW w:w="4258" w:type="dxa"/>
        </w:tcPr>
        <w:p w14:paraId="389C0D51" w14:textId="77777777" w:rsidR="00F05DA5" w:rsidRDefault="004F4588" w:rsidP="00FE03C8">
          <w:pPr>
            <w:pStyle w:val="DocLiveBriefvoettekst"/>
          </w:pPr>
          <w:r>
            <w:t>06 - 51 22 80 53</w:t>
          </w:r>
        </w:p>
      </w:tc>
    </w:tr>
    <w:tr w:rsidR="00183003" w14:paraId="447D849D" w14:textId="77777777" w:rsidTr="0056114B">
      <w:tc>
        <w:tcPr>
          <w:tcW w:w="2476" w:type="dxa"/>
        </w:tcPr>
        <w:p w14:paraId="042E5C80" w14:textId="77777777" w:rsidR="00F05DA5" w:rsidRPr="00630D40" w:rsidRDefault="004F4588" w:rsidP="00FE03C8">
          <w:pPr>
            <w:pStyle w:val="DocLiveBriefvoettekst"/>
          </w:pPr>
          <w:r>
            <w:t>Jolande Roodnat</w:t>
          </w:r>
        </w:p>
      </w:tc>
      <w:tc>
        <w:tcPr>
          <w:tcW w:w="2477" w:type="dxa"/>
        </w:tcPr>
        <w:p w14:paraId="019F44FD" w14:textId="77777777" w:rsidR="00F05DA5" w:rsidRDefault="004F4588" w:rsidP="00FE03C8">
          <w:pPr>
            <w:pStyle w:val="DocLiveBriefvoettekst"/>
          </w:pPr>
          <w:r>
            <w:t>3172 AA</w:t>
          </w:r>
          <w:r w:rsidR="00EA57FE">
            <w:t xml:space="preserve"> </w:t>
          </w:r>
          <w:r>
            <w:t>Poortugaal</w:t>
          </w:r>
        </w:p>
      </w:tc>
      <w:tc>
        <w:tcPr>
          <w:tcW w:w="238" w:type="dxa"/>
        </w:tcPr>
        <w:p w14:paraId="56265103" w14:textId="77777777" w:rsidR="00F05DA5" w:rsidRDefault="004F4588" w:rsidP="00FE03C8">
          <w:pPr>
            <w:pStyle w:val="DocLiveBriefvoettekst"/>
          </w:pPr>
          <w:r>
            <w:t>E</w:t>
          </w:r>
        </w:p>
      </w:tc>
      <w:tc>
        <w:tcPr>
          <w:tcW w:w="4258" w:type="dxa"/>
        </w:tcPr>
        <w:p w14:paraId="16FEB54A" w14:textId="77777777" w:rsidR="00F05DA5" w:rsidRDefault="004F4588" w:rsidP="00FE03C8">
          <w:pPr>
            <w:pStyle w:val="DocLiveBriefvoettekst"/>
          </w:pPr>
          <w:r>
            <w:t>j.roodnat@anteszorg.nl</w:t>
          </w:r>
        </w:p>
      </w:tc>
    </w:tr>
    <w:tr w:rsidR="00183003" w14:paraId="18820399" w14:textId="77777777" w:rsidTr="0056114B">
      <w:tc>
        <w:tcPr>
          <w:tcW w:w="2476" w:type="dxa"/>
        </w:tcPr>
        <w:p w14:paraId="1E5565BC" w14:textId="77777777" w:rsidR="00F05DA5" w:rsidRPr="00630D40" w:rsidRDefault="004F4588" w:rsidP="00FE03C8">
          <w:pPr>
            <w:pStyle w:val="DocLiveBriefvoettekst"/>
          </w:pPr>
          <w:r>
            <w:t>Klinisch Zuid</w:t>
          </w:r>
        </w:p>
      </w:tc>
      <w:tc>
        <w:tcPr>
          <w:tcW w:w="2477" w:type="dxa"/>
        </w:tcPr>
        <w:p w14:paraId="4D2CA9F3" w14:textId="77777777" w:rsidR="00F05DA5" w:rsidRDefault="00F05DA5" w:rsidP="00FE03C8">
          <w:pPr>
            <w:pStyle w:val="DocLiveBriefvoettekst"/>
          </w:pPr>
        </w:p>
      </w:tc>
      <w:tc>
        <w:tcPr>
          <w:tcW w:w="238" w:type="dxa"/>
        </w:tcPr>
        <w:p w14:paraId="4580A226" w14:textId="77777777" w:rsidR="00F05DA5" w:rsidRDefault="00F05DA5" w:rsidP="00FE03C8">
          <w:pPr>
            <w:pStyle w:val="DocLiveBriefvoettekst"/>
          </w:pPr>
        </w:p>
      </w:tc>
      <w:tc>
        <w:tcPr>
          <w:tcW w:w="4258" w:type="dxa"/>
        </w:tcPr>
        <w:p w14:paraId="72D96198" w14:textId="77777777" w:rsidR="00F05DA5" w:rsidRDefault="00F05DA5" w:rsidP="00FE03C8">
          <w:pPr>
            <w:pStyle w:val="DocLiveBriefvoettekst"/>
          </w:pPr>
        </w:p>
      </w:tc>
    </w:tr>
    <w:tr w:rsidR="0056114B" w14:paraId="3CBB34E0" w14:textId="77777777" w:rsidTr="00853D7A">
      <w:tc>
        <w:tcPr>
          <w:tcW w:w="9449" w:type="dxa"/>
          <w:gridSpan w:val="4"/>
        </w:tcPr>
        <w:p w14:paraId="4ED0D654" w14:textId="77777777" w:rsidR="0056114B" w:rsidRDefault="0056114B" w:rsidP="00FE03C8">
          <w:pPr>
            <w:pStyle w:val="DocLiveBriefvoettekst"/>
          </w:pPr>
        </w:p>
      </w:tc>
    </w:tr>
    <w:tr w:rsidR="0056114B" w14:paraId="0CD81DD0" w14:textId="77777777" w:rsidTr="00853D7A">
      <w:tc>
        <w:tcPr>
          <w:tcW w:w="9449" w:type="dxa"/>
          <w:gridSpan w:val="4"/>
        </w:tcPr>
        <w:p w14:paraId="74E83F7A" w14:textId="1A4202A5" w:rsidR="0056114B" w:rsidRDefault="0056114B" w:rsidP="00C53BDE">
          <w:pPr>
            <w:pStyle w:val="DotLiveDocumentnaamvoettekst"/>
          </w:pPr>
          <w:r>
            <w:t xml:space="preserve">Documentnaam: </w:t>
          </w:r>
          <w:fldSimple w:instr=" FILENAME \p \* MERGEFORMAT ">
            <w:r w:rsidR="006B307A">
              <w:rPr>
                <w:noProof/>
              </w:rPr>
              <w:t>C:\Users\20634012\AppData\Local\Microsoft\Windows\INetCache\Content.Outlook\JLFSSHIM\Notulen overleg  Klankbordgroep omwonenden - Antes dd 12 juni 2023.docx</w:t>
            </w:r>
          </w:fldSimple>
        </w:p>
      </w:tc>
    </w:tr>
    <w:bookmarkEnd w:id="0"/>
  </w:tbl>
  <w:p w14:paraId="59FC7D04" w14:textId="77777777" w:rsidR="00FC4C5D" w:rsidRDefault="00FC4C5D" w:rsidP="00523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337F" w14:textId="77777777" w:rsidR="00AC45D2" w:rsidRDefault="00AC45D2">
      <w:r>
        <w:separator/>
      </w:r>
    </w:p>
  </w:footnote>
  <w:footnote w:type="continuationSeparator" w:id="0">
    <w:p w14:paraId="4A9E2867" w14:textId="77777777" w:rsidR="00AC45D2" w:rsidRDefault="00AC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AB6C" w14:textId="77777777" w:rsidR="004F4588" w:rsidRDefault="004F45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149C" w14:textId="77777777" w:rsidR="00FC4C5D" w:rsidRPr="00F31D0C" w:rsidRDefault="00A90160" w:rsidP="00A90160">
    <w:pPr>
      <w:pStyle w:val="Koptekst"/>
      <w:rPr>
        <w:rStyle w:val="DocLive"/>
      </w:rPr>
    </w:pPr>
    <w:r w:rsidRPr="00F31D0C">
      <w:rPr>
        <w:rStyle w:val="DocLive"/>
      </w:rPr>
      <w:t xml:space="preserve">Pagina </w:t>
    </w:r>
    <w:r w:rsidRPr="00F31D0C">
      <w:rPr>
        <w:rStyle w:val="DocLive"/>
      </w:rPr>
      <w:fldChar w:fldCharType="begin"/>
    </w:r>
    <w:r w:rsidRPr="00F31D0C">
      <w:rPr>
        <w:rStyle w:val="DocLive"/>
      </w:rPr>
      <w:instrText xml:space="preserve"> PAGE </w:instrText>
    </w:r>
    <w:r w:rsidRPr="00F31D0C">
      <w:rPr>
        <w:rStyle w:val="DocLive"/>
      </w:rPr>
      <w:fldChar w:fldCharType="separate"/>
    </w:r>
    <w:r w:rsidRPr="00F31D0C">
      <w:rPr>
        <w:rStyle w:val="DocLive"/>
      </w:rPr>
      <w:t>2</w:t>
    </w:r>
    <w:r w:rsidRPr="00F31D0C">
      <w:rPr>
        <w:rStyle w:val="DocLive"/>
      </w:rPr>
      <w:fldChar w:fldCharType="end"/>
    </w:r>
    <w:r w:rsidRPr="00F31D0C">
      <w:rPr>
        <w:rStyle w:val="DocLive"/>
      </w:rPr>
      <w:t xml:space="preserve"> van </w:t>
    </w:r>
    <w:r w:rsidRPr="00F31D0C">
      <w:rPr>
        <w:rStyle w:val="DocLive"/>
      </w:rPr>
      <w:fldChar w:fldCharType="begin"/>
    </w:r>
    <w:r w:rsidRPr="00F31D0C">
      <w:rPr>
        <w:rStyle w:val="DocLive"/>
      </w:rPr>
      <w:instrText xml:space="preserve"> NUMPAGES   \* MERGEFORMAT </w:instrText>
    </w:r>
    <w:r w:rsidRPr="00F31D0C">
      <w:rPr>
        <w:rStyle w:val="DocLive"/>
      </w:rPr>
      <w:fldChar w:fldCharType="separate"/>
    </w:r>
    <w:r w:rsidRPr="00F31D0C">
      <w:rPr>
        <w:rStyle w:val="DocLive"/>
      </w:rPr>
      <w:t>2</w:t>
    </w:r>
    <w:r w:rsidRPr="00F31D0C">
      <w:rPr>
        <w:rStyle w:val="DocLiv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FD88" w14:textId="77777777" w:rsidR="006727C1" w:rsidRDefault="000D779F">
    <w:pPr>
      <w:pStyle w:val="Koptekst"/>
    </w:pPr>
    <w:r w:rsidRPr="000D779F">
      <w:rPr>
        <w:noProof/>
      </w:rPr>
      <mc:AlternateContent>
        <mc:Choice Requires="wps">
          <w:drawing>
            <wp:anchor distT="45720" distB="45720" distL="114300" distR="114300" simplePos="0" relativeHeight="251659264" behindDoc="1" locked="0" layoutInCell="1" allowOverlap="1" wp14:anchorId="1D18CC93" wp14:editId="5B6CD42E">
              <wp:simplePos x="0" y="0"/>
              <wp:positionH relativeFrom="page">
                <wp:posOffset>6120765</wp:posOffset>
              </wp:positionH>
              <wp:positionV relativeFrom="page">
                <wp:posOffset>306070</wp:posOffset>
              </wp:positionV>
              <wp:extent cx="1144800" cy="6696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800" cy="669600"/>
                      </a:xfrm>
                      <a:prstGeom prst="rect">
                        <a:avLst/>
                      </a:prstGeom>
                      <a:solidFill>
                        <a:srgbClr val="FFFFFF"/>
                      </a:solidFill>
                      <a:ln w="9525">
                        <a:noFill/>
                        <a:miter lim="800000"/>
                        <a:headEnd/>
                        <a:tailEnd/>
                      </a:ln>
                    </wps:spPr>
                    <wps:txbx>
                      <w:txbxContent>
                        <w:p w14:paraId="57E4EEC5" w14:textId="77777777" w:rsidR="005F2C99" w:rsidRDefault="005F2C99" w:rsidP="005F2C99">
                          <w:pPr>
                            <w:rPr>
                              <w:rFonts w:ascii="Univers" w:hAnsi="Univers"/>
                              <w:b/>
                              <w:color w:val="365F91" w:themeColor="accent1" w:themeShade="BF"/>
                              <w:sz w:val="28"/>
                              <w:szCs w:val="28"/>
                            </w:rPr>
                          </w:pPr>
                          <w:r>
                            <w:rPr>
                              <w:rFonts w:ascii="Univers" w:hAnsi="Univers"/>
                              <w:b/>
                              <w:color w:val="F10052"/>
                              <w:sz w:val="28"/>
                              <w:szCs w:val="28"/>
                            </w:rPr>
                            <w:t>D</w:t>
                          </w:r>
                          <w:r>
                            <w:rPr>
                              <w:rFonts w:ascii="Univers" w:hAnsi="Univers"/>
                              <w:b/>
                              <w:color w:val="00369F"/>
                              <w:sz w:val="28"/>
                              <w:szCs w:val="28"/>
                            </w:rPr>
                            <w:t>eskundig</w:t>
                          </w:r>
                        </w:p>
                        <w:p w14:paraId="04A8D9FB" w14:textId="77777777" w:rsidR="005F2C99" w:rsidRDefault="005F2C99" w:rsidP="005F2C99">
                          <w:pPr>
                            <w:rPr>
                              <w:rFonts w:ascii="Univers" w:hAnsi="Univers"/>
                              <w:b/>
                              <w:color w:val="365F91" w:themeColor="accent1" w:themeShade="BF"/>
                              <w:sz w:val="28"/>
                              <w:szCs w:val="28"/>
                            </w:rPr>
                          </w:pPr>
                          <w:r>
                            <w:rPr>
                              <w:rFonts w:ascii="Univers" w:hAnsi="Univers"/>
                              <w:b/>
                              <w:color w:val="05B45C"/>
                              <w:sz w:val="28"/>
                              <w:szCs w:val="28"/>
                            </w:rPr>
                            <w:t>R</w:t>
                          </w:r>
                          <w:r>
                            <w:rPr>
                              <w:rFonts w:ascii="Univers" w:hAnsi="Univers"/>
                              <w:b/>
                              <w:color w:val="00369F"/>
                              <w:sz w:val="28"/>
                              <w:szCs w:val="28"/>
                            </w:rPr>
                            <w:t>espectvol</w:t>
                          </w:r>
                        </w:p>
                        <w:p w14:paraId="5CBF2090" w14:textId="77777777" w:rsidR="000D779F" w:rsidRDefault="005F2C99" w:rsidP="000D779F">
                          <w:r>
                            <w:rPr>
                              <w:rFonts w:ascii="Univers" w:hAnsi="Univers"/>
                              <w:b/>
                              <w:color w:val="F9B700"/>
                              <w:sz w:val="28"/>
                              <w:szCs w:val="28"/>
                            </w:rPr>
                            <w:t>O</w:t>
                          </w:r>
                          <w:r>
                            <w:rPr>
                              <w:rFonts w:ascii="Univers" w:hAnsi="Univers"/>
                              <w:b/>
                              <w:color w:val="00369F"/>
                              <w:sz w:val="28"/>
                              <w:szCs w:val="28"/>
                            </w:rPr>
                            <w:t>ptimistisch</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18CC93" id="_x0000_t202" coordsize="21600,21600" o:spt="202" path="m,l,21600r21600,l21600,xe">
              <v:stroke joinstyle="miter"/>
              <v:path gradientshapeok="t" o:connecttype="rect"/>
            </v:shapetype>
            <v:shape id="Tekstvak 2" o:spid="_x0000_s1026" type="#_x0000_t202" style="position:absolute;margin-left:481.95pt;margin-top:24.1pt;width:90.15pt;height:52.7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" stroked="f">
              <v:textbox style="mso-fit-shape-to-text:t" inset="0,0,0,0">
                <w:txbxContent>
                  <w:p w14:paraId="57E4EEC5" w14:textId="77777777" w:rsidR="005F2C99" w:rsidRDefault="005F2C99" w:rsidP="005F2C99">
                    <w:pPr>
                      <w:rPr>
                        <w:rFonts w:ascii="Univers" w:hAnsi="Univers"/>
                        <w:b/>
                        <w:color w:val="365F91" w:themeColor="accent1" w:themeShade="BF"/>
                        <w:sz w:val="28"/>
                        <w:szCs w:val="28"/>
                      </w:rPr>
                    </w:pPr>
                    <w:r>
                      <w:rPr>
                        <w:rFonts w:ascii="Univers" w:hAnsi="Univers"/>
                        <w:b/>
                        <w:color w:val="F10052"/>
                        <w:sz w:val="28"/>
                        <w:szCs w:val="28"/>
                      </w:rPr>
                      <w:t>D</w:t>
                    </w:r>
                    <w:r>
                      <w:rPr>
                        <w:rFonts w:ascii="Univers" w:hAnsi="Univers"/>
                        <w:b/>
                        <w:color w:val="00369F"/>
                        <w:sz w:val="28"/>
                        <w:szCs w:val="28"/>
                      </w:rPr>
                      <w:t>eskundig</w:t>
                    </w:r>
                  </w:p>
                  <w:p w14:paraId="04A8D9FB" w14:textId="77777777" w:rsidR="005F2C99" w:rsidRDefault="005F2C99" w:rsidP="005F2C99">
                    <w:pPr>
                      <w:rPr>
                        <w:rFonts w:ascii="Univers" w:hAnsi="Univers"/>
                        <w:b/>
                        <w:color w:val="365F91" w:themeColor="accent1" w:themeShade="BF"/>
                        <w:sz w:val="28"/>
                        <w:szCs w:val="28"/>
                      </w:rPr>
                    </w:pPr>
                    <w:r>
                      <w:rPr>
                        <w:rFonts w:ascii="Univers" w:hAnsi="Univers"/>
                        <w:b/>
                        <w:color w:val="05B45C"/>
                        <w:sz w:val="28"/>
                        <w:szCs w:val="28"/>
                      </w:rPr>
                      <w:t>R</w:t>
                    </w:r>
                    <w:r>
                      <w:rPr>
                        <w:rFonts w:ascii="Univers" w:hAnsi="Univers"/>
                        <w:b/>
                        <w:color w:val="00369F"/>
                        <w:sz w:val="28"/>
                        <w:szCs w:val="28"/>
                      </w:rPr>
                      <w:t>espectvol</w:t>
                    </w:r>
                  </w:p>
                  <w:p w14:paraId="5CBF2090" w14:textId="77777777" w:rsidR="000D779F" w:rsidRDefault="005F2C99" w:rsidP="000D779F">
                    <w:r>
                      <w:rPr>
                        <w:rFonts w:ascii="Univers" w:hAnsi="Univers"/>
                        <w:b/>
                        <w:color w:val="F9B700"/>
                        <w:sz w:val="28"/>
                        <w:szCs w:val="28"/>
                      </w:rPr>
                      <w:t>O</w:t>
                    </w:r>
                    <w:r>
                      <w:rPr>
                        <w:rFonts w:ascii="Univers" w:hAnsi="Univers"/>
                        <w:b/>
                        <w:color w:val="00369F"/>
                        <w:sz w:val="28"/>
                        <w:szCs w:val="28"/>
                      </w:rPr>
                      <w:t>ptimistisch</w:t>
                    </w:r>
                  </w:p>
                </w:txbxContent>
              </v:textbox>
              <w10:wrap anchorx="page" anchory="page"/>
            </v:shape>
          </w:pict>
        </mc:Fallback>
      </mc:AlternateContent>
    </w:r>
    <w:r w:rsidRPr="000D779F">
      <w:rPr>
        <w:noProof/>
      </w:rPr>
      <mc:AlternateContent>
        <mc:Choice Requires="wps">
          <w:drawing>
            <wp:anchor distT="45720" distB="45720" distL="114300" distR="114300" simplePos="0" relativeHeight="251660288" behindDoc="1" locked="0" layoutInCell="1" allowOverlap="1" wp14:anchorId="7914CC10" wp14:editId="2DE57C79">
              <wp:simplePos x="0" y="0"/>
              <wp:positionH relativeFrom="margin">
                <wp:align>left</wp:align>
              </wp:positionH>
              <wp:positionV relativeFrom="page">
                <wp:posOffset>1314450</wp:posOffset>
              </wp:positionV>
              <wp:extent cx="5821200" cy="342000"/>
              <wp:effectExtent l="0" t="0" r="8255" b="127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200" cy="342000"/>
                      </a:xfrm>
                      <a:prstGeom prst="rect">
                        <a:avLst/>
                      </a:prstGeom>
                      <a:solidFill>
                        <a:srgbClr val="FFFFFF"/>
                      </a:solidFill>
                      <a:ln w="9525">
                        <a:noFill/>
                        <a:miter lim="800000"/>
                        <a:headEnd/>
                        <a:tailEnd/>
                      </a:ln>
                    </wps:spPr>
                    <wps:txbx>
                      <w:txbxContent>
                        <w:tbl>
                          <w:tblPr>
                            <w:tblW w:w="0" w:type="auto"/>
                            <w:tblBorders>
                              <w:bottom w:val="single" w:sz="4" w:space="0" w:color="1F497D" w:themeColor="text2"/>
                            </w:tblBorders>
                            <w:tblLayout w:type="fixed"/>
                            <w:tblCellMar>
                              <w:left w:w="0" w:type="dxa"/>
                              <w:bottom w:w="85" w:type="dxa"/>
                              <w:right w:w="0" w:type="dxa"/>
                            </w:tblCellMar>
                            <w:tblLook w:val="04A0" w:firstRow="1" w:lastRow="0" w:firstColumn="1" w:lastColumn="0" w:noHBand="0" w:noVBand="1"/>
                          </w:tblPr>
                          <w:tblGrid>
                            <w:gridCol w:w="9233"/>
                          </w:tblGrid>
                          <w:tr w:rsidR="000D779F" w14:paraId="115AB21E" w14:textId="77777777" w:rsidTr="005F2C99">
                            <w:tc>
                              <w:tcPr>
                                <w:tcW w:w="9233" w:type="dxa"/>
                              </w:tcPr>
                              <w:p w14:paraId="6219C300" w14:textId="77777777" w:rsidR="000D779F" w:rsidRPr="005F2C99" w:rsidRDefault="000D779F" w:rsidP="00B50A57">
                                <w:pPr>
                                  <w:rPr>
                                    <w:rFonts w:ascii="Univers" w:hAnsi="Univers"/>
                                    <w:b/>
                                    <w:color w:val="00369F"/>
                                    <w:sz w:val="19"/>
                                    <w:szCs w:val="19"/>
                                  </w:rPr>
                                </w:pPr>
                                <w:r w:rsidRPr="005F2C99">
                                  <w:rPr>
                                    <w:rFonts w:ascii="Univers" w:hAnsi="Univers"/>
                                    <w:b/>
                                    <w:color w:val="00369F"/>
                                    <w:sz w:val="19"/>
                                    <w:szCs w:val="19"/>
                                  </w:rPr>
                                  <w:t>Hulp bieden bij psychische problematiek, dat is waar wij ons dagelijks met hart en ziel voor inzetten.</w:t>
                                </w:r>
                              </w:p>
                            </w:tc>
                          </w:tr>
                        </w:tbl>
                        <w:p w14:paraId="5F6FD794" w14:textId="77777777" w:rsidR="000D779F" w:rsidRDefault="000D779F" w:rsidP="000D779F">
                          <w:pPr>
                            <w:rPr>
                              <w:rFonts w:ascii="Univers" w:hAnsi="Univers"/>
                              <w:b/>
                              <w:color w:val="365F91" w:themeColor="accent1" w:themeShade="BF"/>
                              <w:sz w:val="19"/>
                              <w:szCs w:val="19"/>
                            </w:rPr>
                          </w:pPr>
                        </w:p>
                        <w:p w14:paraId="60AE28D2" w14:textId="77777777" w:rsidR="000D779F" w:rsidRDefault="000D779F" w:rsidP="000D779F">
                          <w:pPr>
                            <w:rPr>
                              <w:rFonts w:ascii="Univers" w:hAnsi="Univers"/>
                              <w:b/>
                              <w:color w:val="365F91" w:themeColor="accent1" w:themeShade="BF"/>
                              <w:sz w:val="19"/>
                              <w:szCs w:val="19"/>
                            </w:rPr>
                          </w:pPr>
                        </w:p>
                        <w:p w14:paraId="1460FB40" w14:textId="77777777" w:rsidR="000D779F" w:rsidRDefault="000D779F" w:rsidP="000D779F">
                          <w:pPr>
                            <w:rPr>
                              <w:rFonts w:ascii="Univers" w:hAnsi="Univers"/>
                              <w:b/>
                              <w:color w:val="365F91" w:themeColor="accent1" w:themeShade="BF"/>
                              <w:sz w:val="19"/>
                              <w:szCs w:val="19"/>
                            </w:rPr>
                          </w:pPr>
                        </w:p>
                        <w:p w14:paraId="67937C7F" w14:textId="77777777" w:rsidR="000D779F" w:rsidRDefault="000D779F" w:rsidP="000D779F">
                          <w:pPr>
                            <w:rPr>
                              <w:rFonts w:ascii="Univers" w:hAnsi="Univers"/>
                              <w:b/>
                              <w:color w:val="365F91" w:themeColor="accent1" w:themeShade="BF"/>
                              <w:sz w:val="19"/>
                              <w:szCs w:val="19"/>
                            </w:rPr>
                          </w:pPr>
                        </w:p>
                        <w:p w14:paraId="201C0176" w14:textId="77777777" w:rsidR="000D779F" w:rsidRDefault="000D779F" w:rsidP="000D779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4CC10" id="_x0000_t202" coordsize="21600,21600" o:spt="202" path="m,l,21600r21600,l21600,xe">
              <v:stroke joinstyle="miter"/>
              <v:path gradientshapeok="t" o:connecttype="rect"/>
            </v:shapetype>
            <v:shape id="_x0000_s1027" type="#_x0000_t202" style="position:absolute;margin-left:0;margin-top:103.5pt;width:458.35pt;height:26.9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" stroked="f">
              <v:textbox inset="0,0,0,0">
                <w:txbxContent>
                  <w:tbl>
                    <w:tblPr>
                      <w:tblW w:w="0" w:type="auto"/>
                      <w:tblBorders>
                        <w:bottom w:val="single" w:sz="4" w:space="0" w:color="1F497D" w:themeColor="text2"/>
                      </w:tblBorders>
                      <w:tblLayout w:type="fixed"/>
                      <w:tblCellMar>
                        <w:left w:w="0" w:type="dxa"/>
                        <w:bottom w:w="85" w:type="dxa"/>
                        <w:right w:w="0" w:type="dxa"/>
                      </w:tblCellMar>
                      <w:tblLook w:val="04A0" w:firstRow="1" w:lastRow="0" w:firstColumn="1" w:lastColumn="0" w:noHBand="0" w:noVBand="1"/>
                    </w:tblPr>
                    <w:tblGrid>
                      <w:gridCol w:w="9233"/>
                    </w:tblGrid>
                    <w:tr w:rsidR="000D779F" w14:paraId="115AB21E" w14:textId="77777777" w:rsidTr="005F2C99">
                      <w:tc>
                        <w:tcPr>
                          <w:tcW w:w="9233" w:type="dxa"/>
                        </w:tcPr>
                        <w:p w14:paraId="6219C300" w14:textId="77777777" w:rsidR="000D779F" w:rsidRPr="005F2C99" w:rsidRDefault="000D779F" w:rsidP="00B50A57">
                          <w:pPr>
                            <w:rPr>
                              <w:rFonts w:ascii="Univers" w:hAnsi="Univers"/>
                              <w:b/>
                              <w:color w:val="00369F"/>
                              <w:sz w:val="19"/>
                              <w:szCs w:val="19"/>
                            </w:rPr>
                          </w:pPr>
                          <w:r w:rsidRPr="005F2C99">
                            <w:rPr>
                              <w:rFonts w:ascii="Univers" w:hAnsi="Univers"/>
                              <w:b/>
                              <w:color w:val="00369F"/>
                              <w:sz w:val="19"/>
                              <w:szCs w:val="19"/>
                            </w:rPr>
                            <w:t>Hulp bieden bij psychische problematiek, dat is waar wij ons dagelijks met hart en ziel voor inzetten.</w:t>
                          </w:r>
                        </w:p>
                      </w:tc>
                    </w:tr>
                  </w:tbl>
                  <w:p w14:paraId="5F6FD794" w14:textId="77777777" w:rsidR="000D779F" w:rsidRDefault="000D779F" w:rsidP="000D779F">
                    <w:pPr>
                      <w:rPr>
                        <w:rFonts w:ascii="Univers" w:hAnsi="Univers"/>
                        <w:b/>
                        <w:color w:val="365F91" w:themeColor="accent1" w:themeShade="BF"/>
                        <w:sz w:val="19"/>
                        <w:szCs w:val="19"/>
                      </w:rPr>
                    </w:pPr>
                  </w:p>
                  <w:p w14:paraId="60AE28D2" w14:textId="77777777" w:rsidR="000D779F" w:rsidRDefault="000D779F" w:rsidP="000D779F">
                    <w:pPr>
                      <w:rPr>
                        <w:rFonts w:ascii="Univers" w:hAnsi="Univers"/>
                        <w:b/>
                        <w:color w:val="365F91" w:themeColor="accent1" w:themeShade="BF"/>
                        <w:sz w:val="19"/>
                        <w:szCs w:val="19"/>
                      </w:rPr>
                    </w:pPr>
                  </w:p>
                  <w:p w14:paraId="1460FB40" w14:textId="77777777" w:rsidR="000D779F" w:rsidRDefault="000D779F" w:rsidP="000D779F">
                    <w:pPr>
                      <w:rPr>
                        <w:rFonts w:ascii="Univers" w:hAnsi="Univers"/>
                        <w:b/>
                        <w:color w:val="365F91" w:themeColor="accent1" w:themeShade="BF"/>
                        <w:sz w:val="19"/>
                        <w:szCs w:val="19"/>
                      </w:rPr>
                    </w:pPr>
                  </w:p>
                  <w:p w14:paraId="67937C7F" w14:textId="77777777" w:rsidR="000D779F" w:rsidRDefault="000D779F" w:rsidP="000D779F">
                    <w:pPr>
                      <w:rPr>
                        <w:rFonts w:ascii="Univers" w:hAnsi="Univers"/>
                        <w:b/>
                        <w:color w:val="365F91" w:themeColor="accent1" w:themeShade="BF"/>
                        <w:sz w:val="19"/>
                        <w:szCs w:val="19"/>
                      </w:rPr>
                    </w:pPr>
                  </w:p>
                  <w:p w14:paraId="201C0176" w14:textId="77777777" w:rsidR="000D779F" w:rsidRDefault="000D779F" w:rsidP="000D779F"/>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F4B"/>
    <w:multiLevelType w:val="hybridMultilevel"/>
    <w:tmpl w:val="51F0F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0F1C59"/>
    <w:multiLevelType w:val="hybridMultilevel"/>
    <w:tmpl w:val="7C2AE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0C76B9"/>
    <w:multiLevelType w:val="hybridMultilevel"/>
    <w:tmpl w:val="DCB6B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89218489">
    <w:abstractNumId w:val="2"/>
  </w:num>
  <w:num w:numId="2" w16cid:durableId="1802457373">
    <w:abstractNumId w:val="0"/>
  </w:num>
  <w:num w:numId="3" w16cid:durableId="1171330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C5"/>
    <w:rsid w:val="0000011A"/>
    <w:rsid w:val="00003CE3"/>
    <w:rsid w:val="00007B47"/>
    <w:rsid w:val="00024767"/>
    <w:rsid w:val="00035AB3"/>
    <w:rsid w:val="00035E29"/>
    <w:rsid w:val="00074D89"/>
    <w:rsid w:val="00096C0F"/>
    <w:rsid w:val="000A0214"/>
    <w:rsid w:val="000A03C1"/>
    <w:rsid w:val="000A1096"/>
    <w:rsid w:val="000A13FE"/>
    <w:rsid w:val="000B31E3"/>
    <w:rsid w:val="000B568D"/>
    <w:rsid w:val="000C0715"/>
    <w:rsid w:val="000C35B9"/>
    <w:rsid w:val="000D4A1C"/>
    <w:rsid w:val="000D5A61"/>
    <w:rsid w:val="000D779F"/>
    <w:rsid w:val="000F2294"/>
    <w:rsid w:val="000F2DAB"/>
    <w:rsid w:val="000F708A"/>
    <w:rsid w:val="000F731D"/>
    <w:rsid w:val="00106011"/>
    <w:rsid w:val="0010616A"/>
    <w:rsid w:val="00114E6A"/>
    <w:rsid w:val="001176B1"/>
    <w:rsid w:val="00123C54"/>
    <w:rsid w:val="00156277"/>
    <w:rsid w:val="00164307"/>
    <w:rsid w:val="0018215B"/>
    <w:rsid w:val="00183003"/>
    <w:rsid w:val="001970AD"/>
    <w:rsid w:val="001A7F44"/>
    <w:rsid w:val="001C0693"/>
    <w:rsid w:val="001C70A8"/>
    <w:rsid w:val="001D740D"/>
    <w:rsid w:val="001E3F44"/>
    <w:rsid w:val="001E4A4E"/>
    <w:rsid w:val="001E5FCB"/>
    <w:rsid w:val="00202594"/>
    <w:rsid w:val="0020495D"/>
    <w:rsid w:val="002053CB"/>
    <w:rsid w:val="00206894"/>
    <w:rsid w:val="002078A9"/>
    <w:rsid w:val="00212FD0"/>
    <w:rsid w:val="00213C15"/>
    <w:rsid w:val="002220EE"/>
    <w:rsid w:val="00225559"/>
    <w:rsid w:val="0024629A"/>
    <w:rsid w:val="0026133B"/>
    <w:rsid w:val="00262948"/>
    <w:rsid w:val="0027261C"/>
    <w:rsid w:val="002A1F62"/>
    <w:rsid w:val="002A2168"/>
    <w:rsid w:val="002A6675"/>
    <w:rsid w:val="002A7712"/>
    <w:rsid w:val="002B2B6B"/>
    <w:rsid w:val="002C6F96"/>
    <w:rsid w:val="002D1E8C"/>
    <w:rsid w:val="002F40B0"/>
    <w:rsid w:val="00332495"/>
    <w:rsid w:val="003371FB"/>
    <w:rsid w:val="003713FF"/>
    <w:rsid w:val="00376A4D"/>
    <w:rsid w:val="00385B5E"/>
    <w:rsid w:val="00385F4B"/>
    <w:rsid w:val="003B1EA1"/>
    <w:rsid w:val="003B4916"/>
    <w:rsid w:val="003B63C0"/>
    <w:rsid w:val="003B76E7"/>
    <w:rsid w:val="003E171D"/>
    <w:rsid w:val="003E48C8"/>
    <w:rsid w:val="00406EDE"/>
    <w:rsid w:val="00412D12"/>
    <w:rsid w:val="00413FAC"/>
    <w:rsid w:val="00417BF0"/>
    <w:rsid w:val="00420FC7"/>
    <w:rsid w:val="00424213"/>
    <w:rsid w:val="0042487C"/>
    <w:rsid w:val="0043105B"/>
    <w:rsid w:val="00452CCE"/>
    <w:rsid w:val="00456C53"/>
    <w:rsid w:val="00457B49"/>
    <w:rsid w:val="00460E88"/>
    <w:rsid w:val="0046555C"/>
    <w:rsid w:val="0047365C"/>
    <w:rsid w:val="004937D8"/>
    <w:rsid w:val="004A1442"/>
    <w:rsid w:val="004A683A"/>
    <w:rsid w:val="004B2175"/>
    <w:rsid w:val="004C148E"/>
    <w:rsid w:val="004C1983"/>
    <w:rsid w:val="004D3E94"/>
    <w:rsid w:val="004E78FF"/>
    <w:rsid w:val="004F4588"/>
    <w:rsid w:val="005108CE"/>
    <w:rsid w:val="00510A06"/>
    <w:rsid w:val="005120A5"/>
    <w:rsid w:val="0051281D"/>
    <w:rsid w:val="0051350B"/>
    <w:rsid w:val="005230F5"/>
    <w:rsid w:val="005307A3"/>
    <w:rsid w:val="005403C6"/>
    <w:rsid w:val="005539FD"/>
    <w:rsid w:val="00560253"/>
    <w:rsid w:val="0056114B"/>
    <w:rsid w:val="00563106"/>
    <w:rsid w:val="00574A56"/>
    <w:rsid w:val="005774D8"/>
    <w:rsid w:val="00585915"/>
    <w:rsid w:val="005A1830"/>
    <w:rsid w:val="005B20C1"/>
    <w:rsid w:val="005C197E"/>
    <w:rsid w:val="005C4D14"/>
    <w:rsid w:val="005C5018"/>
    <w:rsid w:val="005C5B0D"/>
    <w:rsid w:val="005D52EE"/>
    <w:rsid w:val="005E18C3"/>
    <w:rsid w:val="005E72F0"/>
    <w:rsid w:val="005F2933"/>
    <w:rsid w:val="005F2C99"/>
    <w:rsid w:val="0062716C"/>
    <w:rsid w:val="00630D40"/>
    <w:rsid w:val="0064075D"/>
    <w:rsid w:val="00642458"/>
    <w:rsid w:val="00655B71"/>
    <w:rsid w:val="00657138"/>
    <w:rsid w:val="00665C26"/>
    <w:rsid w:val="006727C1"/>
    <w:rsid w:val="00684363"/>
    <w:rsid w:val="00693C47"/>
    <w:rsid w:val="006B12A8"/>
    <w:rsid w:val="006B307A"/>
    <w:rsid w:val="006B5E04"/>
    <w:rsid w:val="006C5AFE"/>
    <w:rsid w:val="006D5583"/>
    <w:rsid w:val="006D6DAE"/>
    <w:rsid w:val="006D7067"/>
    <w:rsid w:val="006F416C"/>
    <w:rsid w:val="00706309"/>
    <w:rsid w:val="00712591"/>
    <w:rsid w:val="00713CE0"/>
    <w:rsid w:val="00714A94"/>
    <w:rsid w:val="00727316"/>
    <w:rsid w:val="00732692"/>
    <w:rsid w:val="0074558D"/>
    <w:rsid w:val="00747B04"/>
    <w:rsid w:val="00757436"/>
    <w:rsid w:val="00762BD9"/>
    <w:rsid w:val="007636FB"/>
    <w:rsid w:val="00774B80"/>
    <w:rsid w:val="00782466"/>
    <w:rsid w:val="0078348F"/>
    <w:rsid w:val="00793945"/>
    <w:rsid w:val="007C29AD"/>
    <w:rsid w:val="00803F28"/>
    <w:rsid w:val="008108D2"/>
    <w:rsid w:val="00825E0D"/>
    <w:rsid w:val="00840201"/>
    <w:rsid w:val="0084245D"/>
    <w:rsid w:val="00843164"/>
    <w:rsid w:val="00857902"/>
    <w:rsid w:val="00867987"/>
    <w:rsid w:val="00876959"/>
    <w:rsid w:val="00881B25"/>
    <w:rsid w:val="008868B9"/>
    <w:rsid w:val="008D2FCD"/>
    <w:rsid w:val="008E449E"/>
    <w:rsid w:val="008F085A"/>
    <w:rsid w:val="008F5AA7"/>
    <w:rsid w:val="008F6AC7"/>
    <w:rsid w:val="008F7C88"/>
    <w:rsid w:val="009038F3"/>
    <w:rsid w:val="009161E5"/>
    <w:rsid w:val="009169CB"/>
    <w:rsid w:val="00920C55"/>
    <w:rsid w:val="00935ECC"/>
    <w:rsid w:val="009634AA"/>
    <w:rsid w:val="00971055"/>
    <w:rsid w:val="00980276"/>
    <w:rsid w:val="009A232C"/>
    <w:rsid w:val="009B6E9A"/>
    <w:rsid w:val="009C6E88"/>
    <w:rsid w:val="009E4AD0"/>
    <w:rsid w:val="009F3479"/>
    <w:rsid w:val="009F46F3"/>
    <w:rsid w:val="009F7723"/>
    <w:rsid w:val="00A16430"/>
    <w:rsid w:val="00A24B9E"/>
    <w:rsid w:val="00A30A63"/>
    <w:rsid w:val="00A30CC6"/>
    <w:rsid w:val="00A47323"/>
    <w:rsid w:val="00A508D6"/>
    <w:rsid w:val="00A5460E"/>
    <w:rsid w:val="00A54A23"/>
    <w:rsid w:val="00A5521A"/>
    <w:rsid w:val="00A570A2"/>
    <w:rsid w:val="00A61B69"/>
    <w:rsid w:val="00A70656"/>
    <w:rsid w:val="00A90160"/>
    <w:rsid w:val="00A93225"/>
    <w:rsid w:val="00A95EC4"/>
    <w:rsid w:val="00AA2F04"/>
    <w:rsid w:val="00AB0A24"/>
    <w:rsid w:val="00AB1415"/>
    <w:rsid w:val="00AB17A4"/>
    <w:rsid w:val="00AB2D29"/>
    <w:rsid w:val="00AB6F61"/>
    <w:rsid w:val="00AC45D2"/>
    <w:rsid w:val="00AD19CA"/>
    <w:rsid w:val="00AE3F79"/>
    <w:rsid w:val="00B03AAA"/>
    <w:rsid w:val="00B04C11"/>
    <w:rsid w:val="00B15152"/>
    <w:rsid w:val="00B31024"/>
    <w:rsid w:val="00B4158C"/>
    <w:rsid w:val="00B55EDA"/>
    <w:rsid w:val="00B5621D"/>
    <w:rsid w:val="00B57457"/>
    <w:rsid w:val="00B64D6E"/>
    <w:rsid w:val="00B65828"/>
    <w:rsid w:val="00B72595"/>
    <w:rsid w:val="00B75B97"/>
    <w:rsid w:val="00B82B9E"/>
    <w:rsid w:val="00B851BC"/>
    <w:rsid w:val="00BB2A0D"/>
    <w:rsid w:val="00BC08A3"/>
    <w:rsid w:val="00BC0F94"/>
    <w:rsid w:val="00BC350A"/>
    <w:rsid w:val="00BD36FA"/>
    <w:rsid w:val="00BD4516"/>
    <w:rsid w:val="00BE3D7D"/>
    <w:rsid w:val="00BF6971"/>
    <w:rsid w:val="00C058F1"/>
    <w:rsid w:val="00C165EE"/>
    <w:rsid w:val="00C22956"/>
    <w:rsid w:val="00C30735"/>
    <w:rsid w:val="00C415D6"/>
    <w:rsid w:val="00C434CB"/>
    <w:rsid w:val="00C4745D"/>
    <w:rsid w:val="00C51F01"/>
    <w:rsid w:val="00C53A27"/>
    <w:rsid w:val="00C53BDE"/>
    <w:rsid w:val="00C7095F"/>
    <w:rsid w:val="00C87FBD"/>
    <w:rsid w:val="00C93A1E"/>
    <w:rsid w:val="00CA04E7"/>
    <w:rsid w:val="00CA4A71"/>
    <w:rsid w:val="00CA74A9"/>
    <w:rsid w:val="00CC029C"/>
    <w:rsid w:val="00CC6036"/>
    <w:rsid w:val="00CC6E3D"/>
    <w:rsid w:val="00CD028A"/>
    <w:rsid w:val="00CD1753"/>
    <w:rsid w:val="00CD729A"/>
    <w:rsid w:val="00CE0266"/>
    <w:rsid w:val="00CE0C9D"/>
    <w:rsid w:val="00D1126C"/>
    <w:rsid w:val="00D11DA0"/>
    <w:rsid w:val="00D14327"/>
    <w:rsid w:val="00D20454"/>
    <w:rsid w:val="00D375D0"/>
    <w:rsid w:val="00D466D6"/>
    <w:rsid w:val="00D5721C"/>
    <w:rsid w:val="00D67308"/>
    <w:rsid w:val="00D72629"/>
    <w:rsid w:val="00D7306D"/>
    <w:rsid w:val="00D76867"/>
    <w:rsid w:val="00D77347"/>
    <w:rsid w:val="00D85803"/>
    <w:rsid w:val="00D95040"/>
    <w:rsid w:val="00DA3555"/>
    <w:rsid w:val="00DA7F68"/>
    <w:rsid w:val="00DB0841"/>
    <w:rsid w:val="00DB6130"/>
    <w:rsid w:val="00DB6AEF"/>
    <w:rsid w:val="00DC4E44"/>
    <w:rsid w:val="00DD1B6D"/>
    <w:rsid w:val="00DE4FF3"/>
    <w:rsid w:val="00E06994"/>
    <w:rsid w:val="00E071B3"/>
    <w:rsid w:val="00E37D4A"/>
    <w:rsid w:val="00E44868"/>
    <w:rsid w:val="00E52957"/>
    <w:rsid w:val="00E53818"/>
    <w:rsid w:val="00E73CE2"/>
    <w:rsid w:val="00E74B59"/>
    <w:rsid w:val="00E760B8"/>
    <w:rsid w:val="00E831E5"/>
    <w:rsid w:val="00E919B2"/>
    <w:rsid w:val="00E92C1A"/>
    <w:rsid w:val="00EA57FE"/>
    <w:rsid w:val="00EB5557"/>
    <w:rsid w:val="00EE6319"/>
    <w:rsid w:val="00F010F0"/>
    <w:rsid w:val="00F05DA5"/>
    <w:rsid w:val="00F14996"/>
    <w:rsid w:val="00F24CDC"/>
    <w:rsid w:val="00F31D0C"/>
    <w:rsid w:val="00F33024"/>
    <w:rsid w:val="00F44AC6"/>
    <w:rsid w:val="00F473D3"/>
    <w:rsid w:val="00F65EF6"/>
    <w:rsid w:val="00F7062A"/>
    <w:rsid w:val="00F729FF"/>
    <w:rsid w:val="00F77506"/>
    <w:rsid w:val="00F91519"/>
    <w:rsid w:val="00F921CE"/>
    <w:rsid w:val="00F92BBB"/>
    <w:rsid w:val="00F965C9"/>
    <w:rsid w:val="00FA23DF"/>
    <w:rsid w:val="00FB0F72"/>
    <w:rsid w:val="00FB16C5"/>
    <w:rsid w:val="00FC3A5B"/>
    <w:rsid w:val="00FC4C5D"/>
    <w:rsid w:val="00FD4002"/>
    <w:rsid w:val="00FD58A3"/>
    <w:rsid w:val="00FE0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EC99B"/>
  <w15:docId w15:val="{1F78D3D6-5923-4117-B5E3-5CD8DD04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93C47"/>
    <w:rPr>
      <w:rFonts w:ascii="Arial" w:hAnsi="Arial"/>
      <w:szCs w:val="24"/>
    </w:rPr>
  </w:style>
  <w:style w:type="paragraph" w:styleId="Kop1">
    <w:name w:val="heading 1"/>
    <w:basedOn w:val="Standaard"/>
    <w:next w:val="Standaard"/>
    <w:link w:val="Kop1Char"/>
    <w:qFormat/>
    <w:rsid w:val="00693C47"/>
    <w:pPr>
      <w:keepNext/>
      <w:keepLines/>
      <w:spacing w:before="240"/>
      <w:outlineLvl w:val="0"/>
    </w:pPr>
    <w:rPr>
      <w:rFonts w:eastAsiaTheme="majorEastAsia" w:cstheme="majorBidi"/>
      <w:sz w:val="32"/>
      <w:szCs w:val="32"/>
    </w:rPr>
  </w:style>
  <w:style w:type="paragraph" w:styleId="Kop4">
    <w:name w:val="heading 4"/>
    <w:basedOn w:val="Standaard"/>
    <w:next w:val="Standaard"/>
    <w:qFormat/>
    <w:pPr>
      <w:keepNext/>
      <w:outlineLvl w:val="3"/>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B568D"/>
    <w:pPr>
      <w:tabs>
        <w:tab w:val="center" w:pos="4536"/>
        <w:tab w:val="right" w:pos="9072"/>
      </w:tabs>
    </w:pPr>
    <w:rPr>
      <w:b/>
      <w:sz w:val="24"/>
    </w:rPr>
  </w:style>
  <w:style w:type="paragraph" w:styleId="Voettekst">
    <w:name w:val="footer"/>
    <w:basedOn w:val="Standaard"/>
    <w:pPr>
      <w:tabs>
        <w:tab w:val="center" w:pos="4536"/>
        <w:tab w:val="right" w:pos="9072"/>
      </w:tabs>
    </w:pPr>
  </w:style>
  <w:style w:type="paragraph" w:customStyle="1" w:styleId="DocLiveBriefvoettekst">
    <w:name w:val="DocLive_Brief_voettekst"/>
    <w:basedOn w:val="Standaard"/>
    <w:rsid w:val="00FE03C8"/>
    <w:rPr>
      <w:noProof/>
      <w:sz w:val="16"/>
    </w:rPr>
  </w:style>
  <w:style w:type="character" w:styleId="Paginanummer">
    <w:name w:val="page number"/>
    <w:basedOn w:val="Standaardalinea-lettertype"/>
  </w:style>
  <w:style w:type="paragraph" w:customStyle="1" w:styleId="DocLiveBriefkoptekst">
    <w:name w:val="DocLive_Brief_koptekst"/>
    <w:basedOn w:val="Standaard"/>
    <w:rsid w:val="001A7F44"/>
    <w:rPr>
      <w:noProof/>
      <w:sz w:val="16"/>
    </w:rPr>
  </w:style>
  <w:style w:type="paragraph" w:customStyle="1" w:styleId="DocLiveDocumenttype">
    <w:name w:val="DocLive_Documenttype"/>
    <w:basedOn w:val="Standaard"/>
    <w:rsid w:val="00693C47"/>
    <w:pPr>
      <w:jc w:val="center"/>
    </w:pPr>
    <w:rPr>
      <w:b/>
      <w:sz w:val="28"/>
    </w:rPr>
  </w:style>
  <w:style w:type="character" w:customStyle="1" w:styleId="Kop1Char">
    <w:name w:val="Kop 1 Char"/>
    <w:basedOn w:val="Standaardalinea-lettertype"/>
    <w:link w:val="Kop1"/>
    <w:rsid w:val="00693C47"/>
    <w:rPr>
      <w:rFonts w:ascii="Arial" w:eastAsiaTheme="majorEastAsia" w:hAnsi="Arial" w:cstheme="majorBidi"/>
      <w:sz w:val="32"/>
      <w:szCs w:val="32"/>
    </w:rPr>
  </w:style>
  <w:style w:type="character" w:customStyle="1" w:styleId="KoptekstChar">
    <w:name w:val="Koptekst Char"/>
    <w:basedOn w:val="Standaardalinea-lettertype"/>
    <w:link w:val="Koptekst"/>
    <w:rsid w:val="00A90160"/>
    <w:rPr>
      <w:rFonts w:ascii="Arial" w:hAnsi="Arial"/>
      <w:b/>
      <w:sz w:val="24"/>
      <w:szCs w:val="24"/>
    </w:rPr>
  </w:style>
  <w:style w:type="character" w:customStyle="1" w:styleId="DocLive">
    <w:name w:val="DocLive"/>
    <w:basedOn w:val="Standaardalinea-lettertype"/>
    <w:uiPriority w:val="1"/>
    <w:qFormat/>
    <w:rsid w:val="00F31D0C"/>
    <w:rPr>
      <w:rFonts w:cs="Arial"/>
      <w:sz w:val="16"/>
    </w:rPr>
  </w:style>
  <w:style w:type="paragraph" w:customStyle="1" w:styleId="DotLiveDocumentnaamvoettekst">
    <w:name w:val="DotLive_Documentnaam_voettekst"/>
    <w:basedOn w:val="Standaard"/>
    <w:qFormat/>
    <w:rsid w:val="00C53BDE"/>
    <w:rPr>
      <w:sz w:val="14"/>
    </w:rPr>
  </w:style>
  <w:style w:type="paragraph" w:customStyle="1" w:styleId="DocLiveLabel">
    <w:name w:val="DocLive_Label"/>
    <w:basedOn w:val="Standaard"/>
    <w:rsid w:val="004F4588"/>
    <w:pPr>
      <w:spacing w:before="30"/>
    </w:pPr>
    <w:rPr>
      <w:b/>
      <w:noProof/>
      <w:sz w:val="16"/>
    </w:rPr>
  </w:style>
  <w:style w:type="paragraph" w:customStyle="1" w:styleId="DocLiveLabelwaarde">
    <w:name w:val="DocLive_Labelwaarde"/>
    <w:basedOn w:val="Standaard"/>
    <w:rsid w:val="004F4588"/>
    <w:rPr>
      <w:noProof/>
    </w:rPr>
  </w:style>
  <w:style w:type="table" w:styleId="Tabelraster">
    <w:name w:val="Table Grid"/>
    <w:basedOn w:val="Standaardtabel"/>
    <w:rsid w:val="004F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A0214"/>
    <w:pPr>
      <w:ind w:left="720"/>
      <w:contextualSpacing/>
    </w:pPr>
  </w:style>
  <w:style w:type="paragraph" w:styleId="Revisie">
    <w:name w:val="Revision"/>
    <w:hidden/>
    <w:uiPriority w:val="99"/>
    <w:semiHidden/>
    <w:rsid w:val="00D6730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41922">
      <w:bodyDiv w:val="1"/>
      <w:marLeft w:val="0"/>
      <w:marRight w:val="0"/>
      <w:marTop w:val="0"/>
      <w:marBottom w:val="0"/>
      <w:divBdr>
        <w:top w:val="none" w:sz="0" w:space="0" w:color="auto"/>
        <w:left w:val="none" w:sz="0" w:space="0" w:color="auto"/>
        <w:bottom w:val="none" w:sz="0" w:space="0" w:color="auto"/>
        <w:right w:val="none" w:sz="0" w:space="0" w:color="auto"/>
      </w:divBdr>
    </w:div>
    <w:div w:id="18908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Notulen</vt:lpstr>
    </vt:vector>
  </TitlesOfParts>
  <Manager>DZA ict-services</Manager>
  <Company>Antes</Company>
  <LinksUpToDate>false</LinksUpToDate>
  <CharactersWithSpaces>3453</CharactersWithSpaces>
  <SharedDoc>false</SharedDoc>
  <HyperlinkBase>DotLive info: www.dza.nl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dc:title>
  <dc:subject>Gezamenlijk overleg Klankbordgroep omwonenden Ante</dc:subject>
  <dc:creator>Jolande Roodnat</dc:creator>
  <cp:keywords>Datum: 15 augustus 2023</cp:keywords>
  <dc:description>Gegenereerd door DotLive</dc:description>
  <cp:lastModifiedBy>Jolande Roodnat</cp:lastModifiedBy>
  <cp:revision>4</cp:revision>
  <cp:lastPrinted>2018-07-18T07:13:00Z</cp:lastPrinted>
  <dcterms:created xsi:type="dcterms:W3CDTF">2023-09-04T10:18:00Z</dcterms:created>
  <dcterms:modified xsi:type="dcterms:W3CDTF">2023-09-04T10:20:00Z</dcterms:modified>
  <cp:category>DotLive: Notulen</cp:category>
</cp:coreProperties>
</file>